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43" w:rsidRDefault="008F3A4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EDITAL DE CHAMAMENTO PÚBLICO Nº </w:t>
      </w:r>
      <w:r>
        <w:rPr>
          <w:b/>
          <w:sz w:val="27"/>
          <w:szCs w:val="27"/>
          <w:highlight w:val="yellow"/>
        </w:rPr>
        <w:t>02</w:t>
      </w:r>
      <w:r>
        <w:rPr>
          <w:b/>
          <w:color w:val="000000"/>
          <w:sz w:val="27"/>
          <w:szCs w:val="27"/>
        </w:rPr>
        <w:t xml:space="preserve">/2023 - </w:t>
      </w:r>
      <w:r>
        <w:rPr>
          <w:b/>
          <w:sz w:val="27"/>
          <w:szCs w:val="27"/>
        </w:rPr>
        <w:t>DEMAIS ÁREAS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EDITAL DE SELEÇÃO DE PROJETOS PARA FIRMAR TERMO DE EXECUÇÃO CULTURAL COM RECURSOS DA </w:t>
      </w:r>
      <w:r>
        <w:rPr>
          <w:b/>
          <w:sz w:val="27"/>
          <w:szCs w:val="27"/>
        </w:rPr>
        <w:t xml:space="preserve">LEI </w:t>
      </w:r>
      <w:r>
        <w:rPr>
          <w:b/>
          <w:color w:val="000000"/>
          <w:sz w:val="27"/>
          <w:szCs w:val="27"/>
        </w:rPr>
        <w:t xml:space="preserve">COMPLEMENTAR 195/2022 (LEI PAULO GUSTAVO) - </w:t>
      </w:r>
      <w:r>
        <w:rPr>
          <w:b/>
          <w:sz w:val="27"/>
          <w:szCs w:val="27"/>
        </w:rPr>
        <w:t>DEMAIS ÁREAS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Este Edital é realizado com recursos do Governo Federal repassados por meio da Lei Complementar nº 195/2022 - Lei Paulo Gustavo.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Lei Paulo Gustavo viabiliza o maior investimento direto no setor cultural da história do Brasil e simboliza o processo de resistência da classe artística durante a pandemia de Covid-19, que limitou severamente as atividades do setor cultural.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É, ainda, uma homenagem a Paulo Gustavo, artista símbolo da categoria, vitimado pela doença.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 condições para a execução da Lei Paulo Gustavo foram criadas por meio do engajamento da sociedade e o presente edital destina-se a apoiar projetos apresentados pelos agentes culturais d</w:t>
      </w:r>
      <w:r>
        <w:rPr>
          <w:sz w:val="27"/>
          <w:szCs w:val="27"/>
        </w:rPr>
        <w:t>o município de Caratinga.</w:t>
      </w:r>
    </w:p>
    <w:p w:rsidR="008F3A43" w:rsidRDefault="00030F6F">
      <w:pPr>
        <w:widowControl w:val="0"/>
        <w:spacing w:before="120" w:after="0" w:line="240" w:lineRule="auto"/>
        <w:ind w:left="117" w:right="155" w:firstLine="60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Deste modo, a Prefeitura Municipal de Caratinga, por meio da Superintendência de Cultura, Esporte, Lazer e Juventude, torna público o presente edital elaborado com base na Lei Complementar 195/2022, no Decreto 11.525/2023 e no Decreto 11.453/2023.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realização deste edital estão asseguradas medidas de democratização, desconcentração, descentralização e regionalização do investimento cultural, com a implementação de ações afirmativas, fundamentado na previsão do Decreto nº 11.525, de 11 de maio de 2023 (Decreto de Regulamentação da Lei Paulo Gustavo), em seus artigos 14, 15 e 16.</w:t>
      </w:r>
      <w:r>
        <w:rPr>
          <w:color w:val="000000"/>
          <w:sz w:val="27"/>
          <w:szCs w:val="27"/>
        </w:rPr>
        <w:br/>
        <w:t>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OBJETO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 O objeto deste Edital é a seleção de projetos culturais das “DEMAIS ÁREAS CULTURAIS” para receberem apoio financeiro nas categorias descritas no Anexo I, por meio da celebração de Termo de Execução Cultural, com o objetivo de incentivar as diversas formas de manifestações culturais d</w:t>
      </w:r>
      <w:r>
        <w:rPr>
          <w:sz w:val="27"/>
          <w:szCs w:val="27"/>
        </w:rPr>
        <w:t>o município de Caratinga.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 VALORES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 O valor total disponibilizado para este Edital é de</w:t>
      </w:r>
      <w:r>
        <w:rPr>
          <w:sz w:val="27"/>
          <w:szCs w:val="27"/>
        </w:rPr>
        <w:t xml:space="preserve"> R$231.838,19,</w:t>
      </w:r>
      <w:r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dividido entre as categorias de apoio descritas no Anexo I deste edital</w:t>
      </w:r>
      <w:r>
        <w:rPr>
          <w:sz w:val="27"/>
          <w:szCs w:val="27"/>
        </w:rPr>
        <w:t>, em acordo com a meta M4 (Demais áreas da cultura) do plano de ação código 30882120230002-008826, autorizado pelo Ministério da Cultura.</w:t>
      </w:r>
      <w:r>
        <w:rPr>
          <w:color w:val="000000"/>
          <w:sz w:val="27"/>
          <w:szCs w:val="27"/>
        </w:rPr>
        <w:t>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FF0000"/>
          <w:sz w:val="27"/>
          <w:szCs w:val="27"/>
          <w:highlight w:val="yellow"/>
        </w:rPr>
      </w:pPr>
      <w:r>
        <w:rPr>
          <w:color w:val="000000"/>
          <w:sz w:val="27"/>
          <w:szCs w:val="27"/>
        </w:rPr>
        <w:t xml:space="preserve">2.2 A despesa correrá à conta da seguinte Dotação Orçamentária: </w:t>
      </w:r>
      <w:r w:rsidR="00A23BAA">
        <w:rPr>
          <w:color w:val="000000"/>
          <w:sz w:val="27"/>
          <w:szCs w:val="27"/>
        </w:rPr>
        <w:t>02.08.13.392.0008.2.272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2.3 Este</w:t>
      </w:r>
      <w:proofErr w:type="gramEnd"/>
      <w:r>
        <w:rPr>
          <w:color w:val="000000"/>
          <w:sz w:val="27"/>
          <w:szCs w:val="27"/>
        </w:rPr>
        <w:t xml:space="preserve"> edital poderá ser suplementado, caso haja interesse público e disponibilidade orçamentária suficiente.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QUEM PODE SE INSCREVER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3.1 Pode</w:t>
      </w:r>
      <w:proofErr w:type="gramEnd"/>
      <w:r>
        <w:rPr>
          <w:color w:val="000000"/>
          <w:sz w:val="27"/>
          <w:szCs w:val="27"/>
        </w:rPr>
        <w:t xml:space="preserve"> se inscrever no Edital qualquer agente cultural residente n</w:t>
      </w:r>
      <w:r>
        <w:rPr>
          <w:sz w:val="27"/>
          <w:szCs w:val="27"/>
        </w:rPr>
        <w:t>o município de Caratinga</w:t>
      </w:r>
      <w:r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há pelo meno</w:t>
      </w:r>
      <w:r>
        <w:rPr>
          <w:sz w:val="27"/>
          <w:szCs w:val="27"/>
        </w:rPr>
        <w:t>s 2 anos.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3.2 Em</w:t>
      </w:r>
      <w:proofErr w:type="gramEnd"/>
      <w:r>
        <w:rPr>
          <w:color w:val="000000"/>
          <w:sz w:val="27"/>
          <w:szCs w:val="27"/>
        </w:rPr>
        <w:t xml:space="preserve"> regra, o agente cultural pode ser: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- Pessoa física ou Microempreendedor Individual (MEI)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 - Pessoa jurídica com fins lucrativos (Ex.: empresa de pequeno porte, empresa de grande porte, </w:t>
      </w:r>
      <w:proofErr w:type="spellStart"/>
      <w:r>
        <w:rPr>
          <w:color w:val="000000"/>
          <w:sz w:val="27"/>
          <w:szCs w:val="27"/>
        </w:rPr>
        <w:t>etc</w:t>
      </w:r>
      <w:proofErr w:type="spellEnd"/>
      <w:r>
        <w:rPr>
          <w:color w:val="000000"/>
          <w:sz w:val="27"/>
          <w:szCs w:val="27"/>
        </w:rPr>
        <w:t>)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III - Pessoa jurídica sem fins lucrativos (Ex.: Associação, Fundação, Cooperativa, </w:t>
      </w:r>
      <w:proofErr w:type="spellStart"/>
      <w:r>
        <w:rPr>
          <w:color w:val="000000"/>
          <w:sz w:val="27"/>
          <w:szCs w:val="27"/>
        </w:rPr>
        <w:t>etc</w:t>
      </w:r>
      <w:proofErr w:type="spellEnd"/>
      <w:r>
        <w:rPr>
          <w:color w:val="000000"/>
          <w:sz w:val="27"/>
          <w:szCs w:val="27"/>
        </w:rPr>
        <w:t>)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 - Coletivo/Grupo sem CNPJ representado por pessoa física.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 O proponente é o agente cultural responsável pela inscrição do projeto.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3.4 </w:t>
      </w:r>
      <w:r>
        <w:rPr>
          <w:sz w:val="27"/>
          <w:szCs w:val="27"/>
        </w:rPr>
        <w:t>Na</w:t>
      </w:r>
      <w:proofErr w:type="gramEnd"/>
      <w:r>
        <w:rPr>
          <w:sz w:val="27"/>
          <w:szCs w:val="27"/>
        </w:rPr>
        <w:t xml:space="preserve"> hipótese de agentes culturais que atuem como grupo ou coletivo cultural sem constituição jurídica (ou seja, sem CNPJ), será indicada pessoa física como responsável legal para o ato da assinatura do Termo de Execução Cultural e a representação será formalizada em declaração assinada pelos demais integrantes do grupo ou coletivo.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 O proponente não pode exercer apenas funções administrativas no âmbito do projeto e deve exercer necessariamente a função de criação, direção, produção, coordenação, gestão artística ou outra função de destaque e capacidade de decisão no projeto.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3.6 O Anexo I deve ser consultado para fins de verificação das condições de participação de todos os proponentes </w:t>
      </w:r>
      <w:r>
        <w:rPr>
          <w:sz w:val="27"/>
          <w:szCs w:val="27"/>
        </w:rPr>
        <w:t>e regras de cada categoria</w:t>
      </w:r>
      <w:r>
        <w:rPr>
          <w:color w:val="000000"/>
          <w:sz w:val="27"/>
          <w:szCs w:val="27"/>
        </w:rPr>
        <w:t>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4. QUEM NÃO PODE SE INSCREVER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4.1 Não</w:t>
      </w:r>
      <w:proofErr w:type="gramEnd"/>
      <w:r>
        <w:rPr>
          <w:color w:val="000000"/>
          <w:sz w:val="27"/>
          <w:szCs w:val="27"/>
        </w:rPr>
        <w:t xml:space="preserve"> pode se inscrever neste Edital, proponentes que: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I - </w:t>
      </w:r>
      <w:r>
        <w:rPr>
          <w:sz w:val="27"/>
          <w:szCs w:val="27"/>
        </w:rPr>
        <w:t>T</w:t>
      </w:r>
      <w:r>
        <w:rPr>
          <w:color w:val="000000"/>
          <w:sz w:val="27"/>
          <w:szCs w:val="27"/>
        </w:rPr>
        <w:t>enham se envolvido diretamente na etapa de análise de propostas ou na etapa de julgamento de recursos;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 - </w:t>
      </w:r>
      <w:r>
        <w:rPr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ejam cônjuges, companheiros ou parentes em linha reta, colateral ou por afinidade, até o terceiro grau, de servidor público do órgão responsável pelo edital, nos casos em que o referido servidor tiver atuado na etapa de análise de propostas ou na etapa de julgamento de recursos; 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III - </w:t>
      </w:r>
      <w:r>
        <w:rPr>
          <w:sz w:val="27"/>
          <w:szCs w:val="27"/>
        </w:rPr>
        <w:t>S</w:t>
      </w:r>
      <w:r>
        <w:rPr>
          <w:color w:val="000000"/>
          <w:sz w:val="27"/>
          <w:szCs w:val="27"/>
        </w:rPr>
        <w:t>ejam membros do Poder Legislativo (Deputados, Senadores, Vereadores), do Poder Judiciário (Juízes, Desembargadores, Ministros), do Ministério Público (Promotor, Procurador); do Tribunal de Contas (Auditores e Conselheiros).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 O agente cultural que integrar Conselho de Cultura poderá concorrer neste Edital para receber recursos do fomento cultural, exceto quando se enquadrar nas vedações previstas no item 4.1.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4.3 Quando</w:t>
      </w:r>
      <w:proofErr w:type="gramEnd"/>
      <w:r>
        <w:rPr>
          <w:color w:val="000000"/>
          <w:sz w:val="27"/>
          <w:szCs w:val="27"/>
        </w:rPr>
        <w:t xml:space="preserve"> se tratar de proponentes pessoas jurídicas, estarão impedidas de apresentar projetos aquelas cujos sócios, diretores e/ou administradores se enquadrarem nas situações descritas no tópico 4.1.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 COTAS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5.1 Ficam</w:t>
      </w:r>
      <w:proofErr w:type="gramEnd"/>
      <w:r>
        <w:rPr>
          <w:color w:val="000000"/>
          <w:sz w:val="27"/>
          <w:szCs w:val="27"/>
        </w:rPr>
        <w:t xml:space="preserve"> garantidas cotas étnicas-raciais em todas as categorias do edital, nas seguintes proporções: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no mínimo 20% para pessoas negras (pretas e pardas); e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no mínimo 10% para pessoas indígenas.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5.2 Os</w:t>
      </w:r>
      <w:proofErr w:type="gramEnd"/>
      <w:r>
        <w:rPr>
          <w:color w:val="000000"/>
          <w:sz w:val="27"/>
          <w:szCs w:val="27"/>
        </w:rPr>
        <w:t xml:space="preserve"> agentes culturais que optarem por concorrer às cotas para pessoas negras (pretas e pardas) e indígenas concorrerão concomitantemente às vagas destinadas à ampla concorrência, ou seja concorrerão ao mesmo tempo nas vagas da ampla concorrência e nas vagas reservadas às cotas, podendo ser selecionado de acordo com a sua nota ou classificação no processo seleção. 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5.3 Os</w:t>
      </w:r>
      <w:proofErr w:type="gramEnd"/>
      <w:r>
        <w:rPr>
          <w:color w:val="000000"/>
          <w:sz w:val="27"/>
          <w:szCs w:val="27"/>
        </w:rPr>
        <w:t xml:space="preserve"> agentes culturais negros (pretos e pardos) e indígenas optantes por concorrer às cotas que atingirem nota suficiente para se classificar no número de vagas oferecidas para ampla concorrência não ocuparão as vagas destinadas para o preenchimento das cotas, ou seja, serão selecionados na vagas da ampla concorrência, ficando a vaga da cota para o próximo colocado optante pela cota.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5.4 Em</w:t>
      </w:r>
      <w:proofErr w:type="gramEnd"/>
      <w:r>
        <w:rPr>
          <w:color w:val="000000"/>
          <w:sz w:val="27"/>
          <w:szCs w:val="27"/>
        </w:rPr>
        <w:t xml:space="preserve"> caso de desistência de optantes aprovados nas cotas, a vaga não preenchida deverá ser ocupada por pessoa que concorreu às cotas de acordo com a ordem de classificação.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5.5 No</w:t>
      </w:r>
      <w:proofErr w:type="gramEnd"/>
      <w:r>
        <w:rPr>
          <w:color w:val="000000"/>
          <w:sz w:val="27"/>
          <w:szCs w:val="27"/>
        </w:rPr>
        <w:t xml:space="preserve"> caso de não existirem propostas aptas em número suficiente para o cumprimento de uma das categorias de cotas previstas na seleção, o </w:t>
      </w:r>
      <w:r>
        <w:rPr>
          <w:color w:val="000000"/>
          <w:sz w:val="27"/>
          <w:szCs w:val="27"/>
        </w:rPr>
        <w:lastRenderedPageBreak/>
        <w:t>número de vagas restantes deverá ser destinado inicialmente para a outra categoria de cotas.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5.6 </w:t>
      </w:r>
      <w:r>
        <w:rPr>
          <w:sz w:val="27"/>
          <w:szCs w:val="27"/>
        </w:rPr>
        <w:t xml:space="preserve">Caso não haja outra categoria de cotas de que trata o item </w:t>
      </w:r>
      <w:proofErr w:type="gramStart"/>
      <w:r>
        <w:rPr>
          <w:sz w:val="27"/>
          <w:szCs w:val="27"/>
        </w:rPr>
        <w:t>5.5 ,</w:t>
      </w:r>
      <w:proofErr w:type="gramEnd"/>
      <w:r>
        <w:rPr>
          <w:sz w:val="27"/>
          <w:szCs w:val="27"/>
        </w:rPr>
        <w:t xml:space="preserve"> as vagas não preenchidas deverão ser direcionadas para a ampla concorrência, sendo direcionadas para os demais candidatos aprovados, de acordo com a ordem de classificação.</w:t>
      </w:r>
      <w:r>
        <w:rPr>
          <w:color w:val="000000"/>
          <w:sz w:val="27"/>
          <w:szCs w:val="27"/>
        </w:rPr>
        <w:t>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5.7 Para</w:t>
      </w:r>
      <w:proofErr w:type="gramEnd"/>
      <w:r>
        <w:rPr>
          <w:color w:val="000000"/>
          <w:sz w:val="27"/>
          <w:szCs w:val="27"/>
        </w:rPr>
        <w:t xml:space="preserve"> concorrer às cotas, os agentes culturais deverão autodeclarar-se no ato da inscrição usando a </w:t>
      </w:r>
      <w:proofErr w:type="spellStart"/>
      <w:r>
        <w:rPr>
          <w:color w:val="000000"/>
          <w:sz w:val="27"/>
          <w:szCs w:val="27"/>
        </w:rPr>
        <w:t>autodeclaração</w:t>
      </w:r>
      <w:proofErr w:type="spellEnd"/>
      <w:r>
        <w:rPr>
          <w:color w:val="000000"/>
          <w:sz w:val="27"/>
          <w:szCs w:val="27"/>
        </w:rPr>
        <w:t xml:space="preserve"> étnico-racial de que trata o Anexo II.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5.8 Para</w:t>
      </w:r>
      <w:proofErr w:type="gramEnd"/>
      <w:r>
        <w:rPr>
          <w:sz w:val="27"/>
          <w:szCs w:val="27"/>
        </w:rPr>
        <w:t xml:space="preserve"> fins de verificação da </w:t>
      </w:r>
      <w:proofErr w:type="spellStart"/>
      <w:r>
        <w:rPr>
          <w:sz w:val="27"/>
          <w:szCs w:val="27"/>
        </w:rPr>
        <w:t>autodeclaração</w:t>
      </w:r>
      <w:proofErr w:type="spellEnd"/>
      <w:r>
        <w:rPr>
          <w:sz w:val="27"/>
          <w:szCs w:val="27"/>
        </w:rPr>
        <w:t>, serão realizados os seguintes procedimentos complementares:</w:t>
      </w:r>
    </w:p>
    <w:p w:rsidR="008F3A43" w:rsidRDefault="00030F6F">
      <w:pPr>
        <w:widowControl w:val="0"/>
        <w:spacing w:before="120" w:after="0" w:line="240" w:lineRule="auto"/>
        <w:ind w:left="117" w:right="154"/>
        <w:jc w:val="both"/>
        <w:rPr>
          <w:sz w:val="27"/>
          <w:szCs w:val="27"/>
        </w:rPr>
      </w:pPr>
      <w:r>
        <w:rPr>
          <w:sz w:val="27"/>
          <w:szCs w:val="27"/>
        </w:rPr>
        <w:t>I - Estratégias com vistas a garantir que as cotas sejam destinadas a pessoas negras (pretas e pardas).</w:t>
      </w:r>
    </w:p>
    <w:p w:rsidR="008F3A43" w:rsidRDefault="00030F6F">
      <w:pPr>
        <w:widowControl w:val="0"/>
        <w:spacing w:before="120" w:after="0" w:line="240" w:lineRule="auto"/>
        <w:ind w:left="117" w:right="154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5.9 As</w:t>
      </w:r>
      <w:proofErr w:type="gramEnd"/>
      <w:r>
        <w:rPr>
          <w:sz w:val="27"/>
          <w:szCs w:val="27"/>
        </w:rPr>
        <w:t xml:space="preserve"> pessoas jurídicas e coletivos sem constituição jurídica podem concorrer às cotas, desde que preencham algum dos requisitos abaixo:</w:t>
      </w:r>
    </w:p>
    <w:p w:rsidR="008F3A43" w:rsidRDefault="00030F6F">
      <w:pPr>
        <w:widowControl w:val="0"/>
        <w:tabs>
          <w:tab w:val="left" w:pos="367"/>
        </w:tabs>
        <w:spacing w:before="120" w:after="0" w:line="240" w:lineRule="auto"/>
        <w:ind w:right="16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I – </w:t>
      </w:r>
      <w:proofErr w:type="gramStart"/>
      <w:r>
        <w:rPr>
          <w:sz w:val="27"/>
          <w:szCs w:val="27"/>
        </w:rPr>
        <w:t>pessoas</w:t>
      </w:r>
      <w:proofErr w:type="gramEnd"/>
      <w:r>
        <w:rPr>
          <w:sz w:val="27"/>
          <w:szCs w:val="27"/>
        </w:rPr>
        <w:t xml:space="preserve"> jurídicas que possuem quadro societário majoritariamente composto por pessoas negras (pretas e pardas) ou indígenas;</w:t>
      </w:r>
    </w:p>
    <w:p w:rsidR="008F3A43" w:rsidRDefault="00030F6F">
      <w:pPr>
        <w:widowControl w:val="0"/>
        <w:tabs>
          <w:tab w:val="left" w:pos="390"/>
        </w:tabs>
        <w:spacing w:before="120" w:after="0" w:line="240" w:lineRule="auto"/>
        <w:ind w:right="154"/>
        <w:jc w:val="both"/>
        <w:rPr>
          <w:sz w:val="20"/>
          <w:szCs w:val="20"/>
        </w:rPr>
      </w:pPr>
      <w:r>
        <w:rPr>
          <w:sz w:val="27"/>
          <w:szCs w:val="27"/>
        </w:rPr>
        <w:t xml:space="preserve">II – </w:t>
      </w:r>
      <w:proofErr w:type="gramStart"/>
      <w:r>
        <w:rPr>
          <w:sz w:val="27"/>
          <w:szCs w:val="27"/>
        </w:rPr>
        <w:t>pessoas</w:t>
      </w:r>
      <w:proofErr w:type="gramEnd"/>
      <w:r>
        <w:rPr>
          <w:sz w:val="27"/>
          <w:szCs w:val="27"/>
        </w:rPr>
        <w:t xml:space="preserve"> jurídicas ou grupos e coletivos sem constituição jurídica que possuam pessoas negras (pretas e pardas) ou indígenas em posições de liderança no projeto cultural;</w:t>
      </w:r>
    </w:p>
    <w:p w:rsidR="008F3A43" w:rsidRDefault="00030F6F">
      <w:pPr>
        <w:widowControl w:val="0"/>
        <w:tabs>
          <w:tab w:val="left" w:pos="443"/>
        </w:tabs>
        <w:spacing w:before="215" w:after="0" w:line="240" w:lineRule="auto"/>
        <w:ind w:right="155"/>
        <w:jc w:val="both"/>
        <w:rPr>
          <w:sz w:val="27"/>
          <w:szCs w:val="27"/>
        </w:rPr>
      </w:pPr>
      <w:r>
        <w:rPr>
          <w:sz w:val="27"/>
          <w:szCs w:val="27"/>
        </w:rPr>
        <w:t>III – pessoas jurídicas ou coletivos sem constituição jurídica que possuam equipe do projeto cultural majoritariamente composta por pessoas negras (pretas e pardas) ou indígenas; e</w:t>
      </w:r>
    </w:p>
    <w:p w:rsidR="008F3A43" w:rsidRDefault="00030F6F">
      <w:pPr>
        <w:widowControl w:val="0"/>
        <w:tabs>
          <w:tab w:val="left" w:pos="430"/>
        </w:tabs>
        <w:spacing w:before="120" w:after="0" w:line="240" w:lineRule="auto"/>
        <w:ind w:right="167"/>
        <w:jc w:val="both"/>
        <w:rPr>
          <w:sz w:val="27"/>
          <w:szCs w:val="27"/>
        </w:rPr>
        <w:sectPr w:rsidR="008F3A43">
          <w:headerReference w:type="default" r:id="rId6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  <w:r>
        <w:rPr>
          <w:sz w:val="27"/>
          <w:szCs w:val="27"/>
        </w:rPr>
        <w:t xml:space="preserve">IV – </w:t>
      </w:r>
      <w:proofErr w:type="gramStart"/>
      <w:r>
        <w:rPr>
          <w:sz w:val="27"/>
          <w:szCs w:val="27"/>
        </w:rPr>
        <w:t>outras</w:t>
      </w:r>
      <w:proofErr w:type="gramEnd"/>
      <w:r>
        <w:rPr>
          <w:sz w:val="27"/>
          <w:szCs w:val="27"/>
        </w:rPr>
        <w:t xml:space="preserve"> formas de composição que garantam o protagonismo de pessoas negras (pretas e pardas) e indígenas na pessoa jurídica ou no grupo e coletivo sem personalidade jurídica;</w:t>
      </w:r>
    </w:p>
    <w:p w:rsidR="008F3A43" w:rsidRDefault="008F3A4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color w:val="000000"/>
          <w:sz w:val="27"/>
          <w:szCs w:val="27"/>
        </w:rPr>
      </w:pP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 PRAZO PARA SE INSCREVER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6.1 Para se inscrever no Edital, o proponente deve encaminhar toda documentação obrigatória relatada no item 7, entre os </w:t>
      </w:r>
      <w:proofErr w:type="gramStart"/>
      <w:r>
        <w:rPr>
          <w:color w:val="000000"/>
          <w:sz w:val="27"/>
          <w:szCs w:val="27"/>
        </w:rPr>
        <w:t>dias </w:t>
      </w:r>
      <w:r w:rsidR="00F34068">
        <w:rPr>
          <w:sz w:val="27"/>
          <w:szCs w:val="27"/>
        </w:rPr>
        <w:t xml:space="preserve"> entre</w:t>
      </w:r>
      <w:proofErr w:type="gramEnd"/>
      <w:r w:rsidR="00F34068">
        <w:rPr>
          <w:sz w:val="27"/>
          <w:szCs w:val="27"/>
        </w:rPr>
        <w:t xml:space="preserve"> os dias 01 de setembro a 18 de setembro</w:t>
      </w:r>
      <w:r>
        <w:rPr>
          <w:sz w:val="27"/>
          <w:szCs w:val="27"/>
        </w:rPr>
        <w:t>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7. COMO SE INSCREVER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7.1 </w:t>
      </w:r>
      <w:r>
        <w:rPr>
          <w:sz w:val="27"/>
          <w:szCs w:val="27"/>
        </w:rPr>
        <w:t xml:space="preserve">O proponente deve encaminhar a documentação obrigatória de que trata o item 7.2 por meio de formulário online no site </w:t>
      </w:r>
      <w:r w:rsidR="004027EE">
        <w:rPr>
          <w:color w:val="1155CC"/>
          <w:sz w:val="27"/>
          <w:szCs w:val="27"/>
          <w:u w:val="single"/>
        </w:rPr>
        <w:t>www.cultura.caratinga.mg.gov.br/.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7.2 O proponente deve enviar a seguinte documentação para formalizar sua inscrição: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Formulário de inscrição (Anexo II) que constitui o Plano de Trabalho (projeto);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Currículo do proponente;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Documentos pessoais do proponente CPF e RG (se Pessoa Física);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Mini currículo dos integrantes do projeto;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Documentos específicos relacionados na categoria de apoio em que o projeto será inscrito conforme Anexo I, quando houver;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f) Outros</w:t>
      </w:r>
      <w:proofErr w:type="gramEnd"/>
      <w:r>
        <w:rPr>
          <w:color w:val="000000"/>
          <w:sz w:val="27"/>
          <w:szCs w:val="27"/>
        </w:rPr>
        <w:t xml:space="preserve"> documentos que o proponente julgar necessário para auxiliar na avaliação do mérito cultural do projeto.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g) Comprovante de inscrição de CNPJ, caso pessoa jurídica;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7.3 O proponente é responsável pelo envio dos documentos e pela qualidade visual, conteúdo dos arquivos e informações de seu projeto.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7.4 Cada Proponente poderá concorrer neste edital com, no máximo</w:t>
      </w:r>
      <w:r>
        <w:rPr>
          <w:sz w:val="27"/>
          <w:szCs w:val="27"/>
        </w:rPr>
        <w:t xml:space="preserve"> uma proposta.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7.5 Os</w:t>
      </w:r>
      <w:proofErr w:type="gramEnd"/>
      <w:r>
        <w:rPr>
          <w:color w:val="000000"/>
          <w:sz w:val="27"/>
          <w:szCs w:val="27"/>
        </w:rPr>
        <w:t xml:space="preserve"> projetos apresentados deverão conter previsão de execução não superior </w:t>
      </w:r>
      <w:r>
        <w:rPr>
          <w:sz w:val="27"/>
          <w:szCs w:val="27"/>
        </w:rPr>
        <w:t>a 6 meses.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7.6 O proponente deve se responsabilizar pelo acompanhamento das atualizações/publicações pertinentes ao edital e seus prazos nos canais formais de comunicação.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7.7 As</w:t>
      </w:r>
      <w:proofErr w:type="gramEnd"/>
      <w:r>
        <w:rPr>
          <w:color w:val="000000"/>
          <w:sz w:val="27"/>
          <w:szCs w:val="27"/>
        </w:rPr>
        <w:t xml:space="preserve"> inscrições deste edital são gratuitas.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7.8 As</w:t>
      </w:r>
      <w:proofErr w:type="gramEnd"/>
      <w:r>
        <w:rPr>
          <w:color w:val="000000"/>
          <w:sz w:val="27"/>
          <w:szCs w:val="27"/>
        </w:rPr>
        <w:t xml:space="preserve"> propostas que apresentem quaisquer formas de preconceito de origem, raça, etnia, gênero, cor, idade ou outras formas de discriminação serão desclassificadas, com fundamento no disposto no </w:t>
      </w:r>
      <w:hyperlink r:id="rId7" w:anchor="art3iv">
        <w:r>
          <w:rPr>
            <w:color w:val="000000"/>
            <w:sz w:val="27"/>
            <w:szCs w:val="27"/>
          </w:rPr>
          <w:t>inciso IV do caput do art. 3º da Constituição,</w:t>
        </w:r>
      </w:hyperlink>
      <w:r>
        <w:rPr>
          <w:color w:val="000000"/>
          <w:sz w:val="27"/>
          <w:szCs w:val="27"/>
        </w:rPr>
        <w:t> garantidos o contraditório e a ampla defesa.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8. </w:t>
      </w:r>
      <w:r>
        <w:rPr>
          <w:b/>
          <w:sz w:val="27"/>
          <w:szCs w:val="27"/>
        </w:rPr>
        <w:t xml:space="preserve">ORÇAMENTO </w:t>
      </w:r>
      <w:r>
        <w:rPr>
          <w:b/>
          <w:color w:val="000000"/>
          <w:sz w:val="27"/>
          <w:szCs w:val="27"/>
        </w:rPr>
        <w:t>DOS PROJETOS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8.1</w:t>
      </w:r>
      <w:r w:rsidR="006C2442">
        <w:rPr>
          <w:sz w:val="27"/>
          <w:szCs w:val="27"/>
        </w:rPr>
        <w:t xml:space="preserve">  </w:t>
      </w:r>
      <w:r w:rsidR="006C2442" w:rsidRPr="006C2442">
        <w:rPr>
          <w:sz w:val="27"/>
          <w:szCs w:val="27"/>
        </w:rPr>
        <w:t>O</w:t>
      </w:r>
      <w:proofErr w:type="gramEnd"/>
      <w:r w:rsidR="006C2442" w:rsidRPr="006C2442">
        <w:rPr>
          <w:sz w:val="27"/>
          <w:szCs w:val="27"/>
        </w:rPr>
        <w:t xml:space="preserve"> proponente deve preencher os campos relacionados ao orçamento, presentes na planilha orçamentária, informando como será utilizado o recurso financeiro recebido</w:t>
      </w:r>
      <w:r>
        <w:rPr>
          <w:sz w:val="27"/>
          <w:szCs w:val="27"/>
        </w:rPr>
        <w:t>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 A estimativa de custos do projeto será prevista por categorias, sem a necessidade de detalhamento por item de despesa, conforme § 1º do art. 24 do Decreto 11.453/2023.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8.3 A compatibilidade entre a estimativa de custos do projeto e os preços praticados no mercado será avaliada pelos membros da comissão de </w:t>
      </w:r>
      <w:r>
        <w:rPr>
          <w:color w:val="000000"/>
          <w:sz w:val="27"/>
          <w:szCs w:val="27"/>
        </w:rPr>
        <w:lastRenderedPageBreak/>
        <w:t>seleção, de acordo com tabelas referenciais de valores, ou com outros métodos de verificação de valores praticados no mercado.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8.4 A estimativa de custos do projeto poderá apresentar valores divergentes das práticas de mercado convencionais na hipótese de haver significativa excepcionalidade no contexto de sua implementação, consideradas variáveis territoriais e geográficas e situações específicas, como a de povos indígenas, ribeirinhos, atingidos por barragens e comunidades quilombolas e tradicionais.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8.5 Os</w:t>
      </w:r>
      <w:proofErr w:type="gramEnd"/>
      <w:r>
        <w:rPr>
          <w:color w:val="000000"/>
          <w:sz w:val="27"/>
          <w:szCs w:val="27"/>
        </w:rPr>
        <w:t xml:space="preserve"> itens d</w:t>
      </w:r>
      <w:r>
        <w:rPr>
          <w:sz w:val="27"/>
          <w:szCs w:val="27"/>
        </w:rPr>
        <w:t>o orçamento</w:t>
      </w:r>
      <w:r>
        <w:rPr>
          <w:color w:val="000000"/>
          <w:sz w:val="27"/>
          <w:szCs w:val="27"/>
        </w:rPr>
        <w:t xml:space="preserve"> poderão ser glosados, ou seja, vetados, total ou parcialmente, pela Comissão de Seleção, se, após análise, não forem considerados com preços compatíveis aos praticados no mercado ou forem considerados incoerentes e em desconformidade com o projeto apresentado.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8.6 Caso o proponente discorde dos valores glosados (vetados) poderá apresentar recurso na fase de mérito cultural, conforme dispõe o item 12.8.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8.7 O valor solicitado não poderá ser superior ao valor máximo destinado a cada projeto, conforme Anexo I do presente edital.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9. ACESSIBILIDADE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9.1 Os</w:t>
      </w:r>
      <w:proofErr w:type="gramEnd"/>
      <w:r>
        <w:rPr>
          <w:color w:val="000000"/>
          <w:sz w:val="27"/>
          <w:szCs w:val="27"/>
        </w:rPr>
        <w:t xml:space="preserve"> projetos devem contar com medidas de acessibilidade física, atitudinal e comunicacional compatíveis com as características dos produtos resultantes do objeto, nos termos do disposto na </w:t>
      </w:r>
      <w:hyperlink r:id="rId8">
        <w:r>
          <w:rPr>
            <w:color w:val="0000FF"/>
            <w:sz w:val="27"/>
            <w:szCs w:val="27"/>
            <w:u w:val="single"/>
          </w:rPr>
          <w:t>Lei nº 13.146, de 6 de julho de 2015</w:t>
        </w:r>
      </w:hyperlink>
      <w:r>
        <w:rPr>
          <w:color w:val="000000"/>
          <w:sz w:val="27"/>
          <w:szCs w:val="27"/>
        </w:rPr>
        <w:t> (Lei Brasileira de Inclusão da Pessoa com Deficiência), de modo a contemplar: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- </w:t>
      </w:r>
      <w:proofErr w:type="gramStart"/>
      <w:r>
        <w:rPr>
          <w:color w:val="000000"/>
          <w:sz w:val="27"/>
          <w:szCs w:val="27"/>
        </w:rPr>
        <w:t>no</w:t>
      </w:r>
      <w:proofErr w:type="gramEnd"/>
      <w:r>
        <w:rPr>
          <w:color w:val="000000"/>
          <w:sz w:val="27"/>
          <w:szCs w:val="27"/>
        </w:rPr>
        <w:t xml:space="preserve">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 - </w:t>
      </w:r>
      <w:proofErr w:type="gramStart"/>
      <w:r>
        <w:rPr>
          <w:color w:val="000000"/>
          <w:sz w:val="27"/>
          <w:szCs w:val="27"/>
        </w:rPr>
        <w:t>no</w:t>
      </w:r>
      <w:proofErr w:type="gramEnd"/>
      <w:r>
        <w:rPr>
          <w:color w:val="000000"/>
          <w:sz w:val="27"/>
          <w:szCs w:val="27"/>
        </w:rPr>
        <w:t xml:space="preserve"> aspecto comunicacional, recursos de acessibilidade para permitir o acesso de pessoas com deficiência intelectual, auditiva ou visual ao conteúdo dos produtos culturais gerados pelo projeto, pela iniciativa ou pelo espaço; e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III - no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</w:t>
      </w:r>
      <w:r>
        <w:rPr>
          <w:color w:val="000000"/>
          <w:sz w:val="27"/>
          <w:szCs w:val="27"/>
        </w:rPr>
        <w:lastRenderedPageBreak/>
        <w:t>espaços culturais e nas temáticas das exposições, dos espetáculos e das ofertas culturais em geral.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9.2 Especificamente</w:t>
      </w:r>
      <w:proofErr w:type="gramEnd"/>
      <w:r>
        <w:rPr>
          <w:color w:val="000000"/>
          <w:sz w:val="27"/>
          <w:szCs w:val="27"/>
        </w:rPr>
        <w:t xml:space="preserve"> para pessoas com deficiência, mecanismos de protagonismo e participação poderão ser concretizados também por meio das seguintes iniciativas, entre outras: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- </w:t>
      </w:r>
      <w:proofErr w:type="gramStart"/>
      <w:r>
        <w:rPr>
          <w:color w:val="000000"/>
          <w:sz w:val="27"/>
          <w:szCs w:val="27"/>
        </w:rPr>
        <w:t>adaptação</w:t>
      </w:r>
      <w:proofErr w:type="gramEnd"/>
      <w:r>
        <w:rPr>
          <w:color w:val="000000"/>
          <w:sz w:val="27"/>
          <w:szCs w:val="27"/>
        </w:rPr>
        <w:t xml:space="preserve"> de espaços culturais com residências inclusivas;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 - </w:t>
      </w:r>
      <w:proofErr w:type="gramStart"/>
      <w:r>
        <w:rPr>
          <w:color w:val="000000"/>
          <w:sz w:val="27"/>
          <w:szCs w:val="27"/>
        </w:rPr>
        <w:t>utilização</w:t>
      </w:r>
      <w:proofErr w:type="gramEnd"/>
      <w:r>
        <w:rPr>
          <w:color w:val="000000"/>
          <w:sz w:val="27"/>
          <w:szCs w:val="27"/>
        </w:rPr>
        <w:t xml:space="preserve"> de tecnologias </w:t>
      </w:r>
      <w:proofErr w:type="spellStart"/>
      <w:r>
        <w:rPr>
          <w:color w:val="000000"/>
          <w:sz w:val="27"/>
          <w:szCs w:val="27"/>
        </w:rPr>
        <w:t>assistivas</w:t>
      </w:r>
      <w:proofErr w:type="spellEnd"/>
      <w:r>
        <w:rPr>
          <w:color w:val="000000"/>
          <w:sz w:val="27"/>
          <w:szCs w:val="27"/>
        </w:rPr>
        <w:t>, ajudas técnicas e produtos com desenho universal;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 - medidas de prevenção e erradicação de barreiras atitudinais;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IV - </w:t>
      </w:r>
      <w:proofErr w:type="gramStart"/>
      <w:r>
        <w:rPr>
          <w:color w:val="000000"/>
          <w:sz w:val="27"/>
          <w:szCs w:val="27"/>
        </w:rPr>
        <w:t>contratação</w:t>
      </w:r>
      <w:proofErr w:type="gramEnd"/>
      <w:r>
        <w:rPr>
          <w:color w:val="000000"/>
          <w:sz w:val="27"/>
          <w:szCs w:val="27"/>
        </w:rPr>
        <w:t xml:space="preserve"> de serviços de assistência por acompanhante; ou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- </w:t>
      </w:r>
      <w:proofErr w:type="gramStart"/>
      <w:r>
        <w:rPr>
          <w:color w:val="000000"/>
          <w:sz w:val="27"/>
          <w:szCs w:val="27"/>
        </w:rPr>
        <w:t>oferta</w:t>
      </w:r>
      <w:proofErr w:type="gramEnd"/>
      <w:r>
        <w:rPr>
          <w:color w:val="000000"/>
          <w:sz w:val="27"/>
          <w:szCs w:val="27"/>
        </w:rPr>
        <w:t xml:space="preserve"> de ações de formação e capacitação acessíveis a pessoas com deficiência.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9.3 Os</w:t>
      </w:r>
      <w:proofErr w:type="gramEnd"/>
      <w:r>
        <w:rPr>
          <w:color w:val="000000"/>
          <w:sz w:val="27"/>
          <w:szCs w:val="27"/>
        </w:rPr>
        <w:t xml:space="preserve"> projetos devem prever obrigatoriamente medidas de acessibilidade, sendo assegurado para essa finalidade no mínimo 10% do valor total do projeto.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9.4 A utilização do percentual mínimo de 10% de que trata o item 9.3 pode ser excepcionalmente dispensada quando: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- for inaplicável em razão das características do objeto cultural, a exemplo de projetos cujo objeto seja o desenvolvimento de roteiro e licenciamento de obra </w:t>
      </w:r>
      <w:proofErr w:type="gramStart"/>
      <w:r>
        <w:rPr>
          <w:color w:val="000000"/>
          <w:sz w:val="27"/>
          <w:szCs w:val="27"/>
        </w:rPr>
        <w:t>audiovisual ;</w:t>
      </w:r>
      <w:proofErr w:type="gramEnd"/>
      <w:r>
        <w:rPr>
          <w:color w:val="000000"/>
          <w:sz w:val="27"/>
          <w:szCs w:val="27"/>
        </w:rPr>
        <w:t xml:space="preserve"> ou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 - </w:t>
      </w:r>
      <w:proofErr w:type="gramStart"/>
      <w:r>
        <w:rPr>
          <w:color w:val="000000"/>
          <w:sz w:val="27"/>
          <w:szCs w:val="27"/>
        </w:rPr>
        <w:t>quando</w:t>
      </w:r>
      <w:proofErr w:type="gramEnd"/>
      <w:r>
        <w:rPr>
          <w:color w:val="000000"/>
          <w:sz w:val="27"/>
          <w:szCs w:val="27"/>
        </w:rPr>
        <w:t xml:space="preserve"> o projeto já contemplar integralmente as medidas de acessibilidade compatíveis com as características do objeto cultural.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9.5 Para projetos cujo objeto seja a produção audiovisual, consideram-se integralmente cumpridas as medidas de acessibilidade de que trata o subitem II do item 9.4 quando a </w:t>
      </w:r>
      <w:proofErr w:type="gramStart"/>
      <w:r>
        <w:rPr>
          <w:color w:val="000000"/>
          <w:sz w:val="27"/>
          <w:szCs w:val="27"/>
        </w:rPr>
        <w:t>produção  contemplar</w:t>
      </w:r>
      <w:proofErr w:type="gramEnd"/>
      <w:r>
        <w:rPr>
          <w:color w:val="000000"/>
          <w:sz w:val="27"/>
          <w:szCs w:val="27"/>
        </w:rPr>
        <w:t xml:space="preserve"> legendagem, legendagem descritiva, </w:t>
      </w:r>
      <w:proofErr w:type="spellStart"/>
      <w:r>
        <w:rPr>
          <w:color w:val="000000"/>
          <w:sz w:val="27"/>
          <w:szCs w:val="27"/>
        </w:rPr>
        <w:t>audiodescrição</w:t>
      </w:r>
      <w:proofErr w:type="spellEnd"/>
      <w:r>
        <w:rPr>
          <w:color w:val="000000"/>
          <w:sz w:val="27"/>
          <w:szCs w:val="27"/>
        </w:rPr>
        <w:t xml:space="preserve"> e LIBRAS - Língua Brasileira de Sinais. 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9.6 O proponente deve apresentar justificativa para os casos em que o percentual mínimo de 10% é inaplicável.  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10. CONTRAPARTIDA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10.1 Os</w:t>
      </w:r>
      <w:proofErr w:type="gramEnd"/>
      <w:r>
        <w:rPr>
          <w:color w:val="000000"/>
          <w:sz w:val="27"/>
          <w:szCs w:val="27"/>
        </w:rPr>
        <w:t xml:space="preserve"> agentes culturais contemplados neste edital deverão garantir, como contrapartida, as seguintes medidas: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- </w:t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realização de atividades destinadas, prioritariamente, aos alunos e professores de escolas públicas ou universidades, públicas ou privadas, que tenham estudantes do Programa Universidade para Todos (</w:t>
      </w:r>
      <w:proofErr w:type="spellStart"/>
      <w:r>
        <w:rPr>
          <w:color w:val="000000"/>
          <w:sz w:val="27"/>
          <w:szCs w:val="27"/>
        </w:rPr>
        <w:t>Prouni</w:t>
      </w:r>
      <w:proofErr w:type="spellEnd"/>
      <w:r>
        <w:rPr>
          <w:color w:val="000000"/>
          <w:sz w:val="27"/>
          <w:szCs w:val="27"/>
        </w:rPr>
        <w:t xml:space="preserve">), bem como aos profissionais de saúde, preferencialmente aqueles envolvidos no </w:t>
      </w:r>
      <w:r>
        <w:rPr>
          <w:color w:val="000000"/>
          <w:sz w:val="27"/>
          <w:szCs w:val="27"/>
        </w:rPr>
        <w:lastRenderedPageBreak/>
        <w:t>combate à pandemia, e a pessoas integrantes de grupos e coletivos culturais e de associações comunitárias, ou de atividades em espaços públicos de sua comunidade, de forma gratuita; e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II - </w:t>
      </w:r>
      <w:proofErr w:type="gramStart"/>
      <w:r>
        <w:rPr>
          <w:color w:val="000000"/>
          <w:sz w:val="27"/>
          <w:szCs w:val="27"/>
        </w:rPr>
        <w:t>sempre</w:t>
      </w:r>
      <w:proofErr w:type="gramEnd"/>
      <w:r>
        <w:rPr>
          <w:color w:val="000000"/>
          <w:sz w:val="27"/>
          <w:szCs w:val="27"/>
        </w:rPr>
        <w:t xml:space="preserve"> que possível, exibições com interação popular por meio da internet ou exibições públicas, quando aplicável, com distribuição gratuita de ingressos para os grupos referidos no item I, em intervalos regulares.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10.2 </w:t>
      </w:r>
      <w:r>
        <w:rPr>
          <w:sz w:val="27"/>
          <w:szCs w:val="27"/>
        </w:rPr>
        <w:t>As</w:t>
      </w:r>
      <w:proofErr w:type="gramEnd"/>
      <w:r>
        <w:rPr>
          <w:sz w:val="27"/>
          <w:szCs w:val="27"/>
        </w:rPr>
        <w:t xml:space="preserve"> contrapartidas deverão ser informadas no Formulário de Inscrição e devem ser executadas até março de 2024.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11. ETAPAS DO EDITAL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11.1 A seleção dos projetos submetidos a este Edital será composta das seguintes etapas: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- Análise de mérito cultural dos projetos: fase de análise do projeto realizada por comissão de seleção; e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- Habilitação: fase de análise dos documentos de habilitação do proponente, descritos no tópico 14.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12. ANÁLISE DE MÉRITO CULTURAL DOS PROJETOS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12.1 Entende-se</w:t>
      </w:r>
      <w:proofErr w:type="gramEnd"/>
      <w:r>
        <w:rPr>
          <w:color w:val="000000"/>
          <w:sz w:val="27"/>
          <w:szCs w:val="27"/>
        </w:rPr>
        <w:t xml:space="preserve"> por “</w:t>
      </w:r>
      <w:proofErr w:type="spellStart"/>
      <w:r>
        <w:rPr>
          <w:color w:val="000000"/>
          <w:sz w:val="27"/>
          <w:szCs w:val="27"/>
        </w:rPr>
        <w:t>Análise</w:t>
      </w:r>
      <w:proofErr w:type="spellEnd"/>
      <w:r>
        <w:rPr>
          <w:color w:val="000000"/>
          <w:sz w:val="27"/>
          <w:szCs w:val="27"/>
        </w:rPr>
        <w:t xml:space="preserve"> de mérito cultural" a identificação, tanto individual quanto sobre seu contexto social, de aspectos relevantes dos projetos culturais, concorrentes em uma mesma categoria de apoio, realizada por meio da </w:t>
      </w:r>
      <w:proofErr w:type="spellStart"/>
      <w:r>
        <w:rPr>
          <w:color w:val="000000"/>
          <w:sz w:val="27"/>
          <w:szCs w:val="27"/>
        </w:rPr>
        <w:t>atribuição</w:t>
      </w:r>
      <w:proofErr w:type="spellEnd"/>
      <w:r>
        <w:rPr>
          <w:color w:val="000000"/>
          <w:sz w:val="27"/>
          <w:szCs w:val="27"/>
        </w:rPr>
        <w:t xml:space="preserve"> fundamentada de notas aos critérios descritos neste edital.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12.2 Por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análise</w:t>
      </w:r>
      <w:proofErr w:type="spellEnd"/>
      <w:r>
        <w:rPr>
          <w:color w:val="000000"/>
          <w:sz w:val="27"/>
          <w:szCs w:val="27"/>
        </w:rPr>
        <w:t xml:space="preserve"> comparativa compreende-se a </w:t>
      </w:r>
      <w:proofErr w:type="spellStart"/>
      <w:r>
        <w:rPr>
          <w:color w:val="000000"/>
          <w:sz w:val="27"/>
          <w:szCs w:val="27"/>
        </w:rPr>
        <w:t>análise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não</w:t>
      </w:r>
      <w:proofErr w:type="spellEnd"/>
      <w:r>
        <w:rPr>
          <w:color w:val="000000"/>
          <w:sz w:val="27"/>
          <w:szCs w:val="27"/>
        </w:rPr>
        <w:t xml:space="preserve"> apenas dos itens individuais de cada projeto, mas de suas propostas, impactos e </w:t>
      </w:r>
      <w:proofErr w:type="spellStart"/>
      <w:r>
        <w:rPr>
          <w:color w:val="000000"/>
          <w:sz w:val="27"/>
          <w:szCs w:val="27"/>
        </w:rPr>
        <w:t>relevância</w:t>
      </w:r>
      <w:proofErr w:type="spellEnd"/>
      <w:r>
        <w:rPr>
          <w:color w:val="000000"/>
          <w:sz w:val="27"/>
          <w:szCs w:val="27"/>
        </w:rPr>
        <w:t xml:space="preserve"> em </w:t>
      </w:r>
      <w:proofErr w:type="spellStart"/>
      <w:r>
        <w:rPr>
          <w:color w:val="000000"/>
          <w:sz w:val="27"/>
          <w:szCs w:val="27"/>
        </w:rPr>
        <w:t>relação</w:t>
      </w:r>
      <w:proofErr w:type="spellEnd"/>
      <w:r>
        <w:rPr>
          <w:color w:val="000000"/>
          <w:sz w:val="27"/>
          <w:szCs w:val="27"/>
        </w:rPr>
        <w:t xml:space="preserve"> aos outros projetos inscritos na mesma categoria. A </w:t>
      </w:r>
      <w:proofErr w:type="spellStart"/>
      <w:r>
        <w:rPr>
          <w:color w:val="000000"/>
          <w:sz w:val="27"/>
          <w:szCs w:val="27"/>
        </w:rPr>
        <w:t>pontuação</w:t>
      </w:r>
      <w:proofErr w:type="spellEnd"/>
      <w:r>
        <w:rPr>
          <w:color w:val="000000"/>
          <w:sz w:val="27"/>
          <w:szCs w:val="27"/>
        </w:rPr>
        <w:t xml:space="preserve"> de cada projeto é </w:t>
      </w:r>
      <w:proofErr w:type="spellStart"/>
      <w:r>
        <w:rPr>
          <w:color w:val="000000"/>
          <w:sz w:val="27"/>
          <w:szCs w:val="27"/>
        </w:rPr>
        <w:t>atribuída</w:t>
      </w:r>
      <w:proofErr w:type="spellEnd"/>
      <w:r>
        <w:rPr>
          <w:color w:val="000000"/>
          <w:sz w:val="27"/>
          <w:szCs w:val="27"/>
        </w:rPr>
        <w:t xml:space="preserve"> em </w:t>
      </w:r>
      <w:proofErr w:type="spellStart"/>
      <w:r>
        <w:rPr>
          <w:color w:val="000000"/>
          <w:sz w:val="27"/>
          <w:szCs w:val="27"/>
        </w:rPr>
        <w:t>função</w:t>
      </w:r>
      <w:proofErr w:type="spellEnd"/>
      <w:r>
        <w:rPr>
          <w:color w:val="000000"/>
          <w:sz w:val="27"/>
          <w:szCs w:val="27"/>
        </w:rPr>
        <w:t xml:space="preserve"> desta </w:t>
      </w:r>
      <w:proofErr w:type="spellStart"/>
      <w:r>
        <w:rPr>
          <w:color w:val="000000"/>
          <w:sz w:val="27"/>
          <w:szCs w:val="27"/>
        </w:rPr>
        <w:t>comparação</w:t>
      </w:r>
      <w:proofErr w:type="spellEnd"/>
      <w:r>
        <w:rPr>
          <w:color w:val="000000"/>
          <w:sz w:val="27"/>
          <w:szCs w:val="27"/>
        </w:rPr>
        <w:t>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12.3 </w:t>
      </w:r>
      <w:r>
        <w:rPr>
          <w:sz w:val="27"/>
          <w:szCs w:val="27"/>
        </w:rPr>
        <w:t>A análise dos projetos culturais será realizada por comissão de seleção formada por membros da Superintendência de Cultura, Esporte, Lazer e Juventude de Caratinga.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12.4 </w:t>
      </w:r>
      <w:r>
        <w:rPr>
          <w:sz w:val="27"/>
          <w:szCs w:val="27"/>
        </w:rPr>
        <w:t>A Comissão de Seleção será coordenada pelo Superintendente de Cultura, Esporte, Lazer e Juventude.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12.5  Os</w:t>
      </w:r>
      <w:proofErr w:type="gramEnd"/>
      <w:r>
        <w:rPr>
          <w:color w:val="000000"/>
          <w:sz w:val="27"/>
          <w:szCs w:val="27"/>
        </w:rPr>
        <w:t xml:space="preserve"> membros da comissão de seleção e respectivos suplentes ficam impedidos de participar da apreciação de projetos e iniciativas que estiverem em processo de avaliação nos quais: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- </w:t>
      </w:r>
      <w:proofErr w:type="gramStart"/>
      <w:r>
        <w:rPr>
          <w:color w:val="000000"/>
          <w:sz w:val="27"/>
          <w:szCs w:val="27"/>
        </w:rPr>
        <w:t>tenham</w:t>
      </w:r>
      <w:proofErr w:type="gramEnd"/>
      <w:r>
        <w:rPr>
          <w:color w:val="000000"/>
          <w:sz w:val="27"/>
          <w:szCs w:val="27"/>
        </w:rPr>
        <w:t xml:space="preserve"> interesse direto na matéria;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II - </w:t>
      </w:r>
      <w:proofErr w:type="gramStart"/>
      <w:r>
        <w:rPr>
          <w:color w:val="000000"/>
          <w:sz w:val="27"/>
          <w:szCs w:val="27"/>
        </w:rPr>
        <w:t>tenham</w:t>
      </w:r>
      <w:proofErr w:type="gramEnd"/>
      <w:r>
        <w:rPr>
          <w:color w:val="000000"/>
          <w:sz w:val="27"/>
          <w:szCs w:val="27"/>
        </w:rPr>
        <w:t xml:space="preserve"> participado como colaborador na elaboração do projeto ou tenham participado da instituição proponente nos últimos dois anos, ou se tais situações ocorrem quanto ao cônjuge, companheiro ou parente e afins até o terceiro grau; e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 - estejam litigando judicial ou administrativamente com o proponente ou com respectivo cônjuge ou companheiro.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12.6 O membro da comissão que incorrer em impedimento deve comunicar o fato à referida Comissão, abstendo-se de atuar, sob pena de nulidade dos atos que praticar.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12.7 Para</w:t>
      </w:r>
      <w:proofErr w:type="gramEnd"/>
      <w:r>
        <w:rPr>
          <w:color w:val="000000"/>
          <w:sz w:val="27"/>
          <w:szCs w:val="27"/>
        </w:rPr>
        <w:t xml:space="preserve"> esta </w:t>
      </w:r>
      <w:proofErr w:type="spellStart"/>
      <w:r>
        <w:rPr>
          <w:color w:val="000000"/>
          <w:sz w:val="27"/>
          <w:szCs w:val="27"/>
        </w:rPr>
        <w:t>seleção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serão</w:t>
      </w:r>
      <w:proofErr w:type="spellEnd"/>
      <w:r>
        <w:rPr>
          <w:color w:val="000000"/>
          <w:sz w:val="27"/>
          <w:szCs w:val="27"/>
        </w:rPr>
        <w:t xml:space="preserve"> considerados os critérios de </w:t>
      </w:r>
      <w:proofErr w:type="spellStart"/>
      <w:r>
        <w:rPr>
          <w:color w:val="000000"/>
          <w:sz w:val="27"/>
          <w:szCs w:val="27"/>
        </w:rPr>
        <w:t>pontuação</w:t>
      </w:r>
      <w:proofErr w:type="spellEnd"/>
      <w:r>
        <w:rPr>
          <w:color w:val="000000"/>
          <w:sz w:val="27"/>
          <w:szCs w:val="27"/>
        </w:rPr>
        <w:t xml:space="preserve"> estabelecidos no Anexo I</w:t>
      </w:r>
      <w:r>
        <w:rPr>
          <w:sz w:val="27"/>
          <w:szCs w:val="27"/>
        </w:rPr>
        <w:t>V</w:t>
      </w:r>
      <w:r>
        <w:rPr>
          <w:color w:val="000000"/>
          <w:sz w:val="27"/>
          <w:szCs w:val="27"/>
        </w:rPr>
        <w:t>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13. REMANEJAMENTO DOS RECURSOS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13.1 </w:t>
      </w:r>
      <w:r>
        <w:rPr>
          <w:sz w:val="27"/>
          <w:szCs w:val="27"/>
        </w:rPr>
        <w:t xml:space="preserve">Caso alguma categoria não tenha todas as vagas preenchidas, os recursos que seriam inicialmente desta categoria poderão ser </w:t>
      </w:r>
      <w:proofErr w:type="gramStart"/>
      <w:r>
        <w:rPr>
          <w:sz w:val="27"/>
          <w:szCs w:val="27"/>
        </w:rPr>
        <w:t>remanejados  dentro</w:t>
      </w:r>
      <w:proofErr w:type="gramEnd"/>
      <w:r>
        <w:rPr>
          <w:sz w:val="27"/>
          <w:szCs w:val="27"/>
        </w:rPr>
        <w:t xml:space="preserve"> da mesma categoria, para outra categoria ou entre os selecionados do presente edital.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13.2 Caso não sejam preenchidas todas as vagas deste edital, os recursos remanescentes poderão ser utilizados em outro edital </w:t>
      </w:r>
      <w:r>
        <w:rPr>
          <w:sz w:val="27"/>
          <w:szCs w:val="27"/>
        </w:rPr>
        <w:t>para demais áreas</w:t>
      </w:r>
      <w:r>
        <w:rPr>
          <w:color w:val="000000"/>
          <w:sz w:val="27"/>
          <w:szCs w:val="27"/>
        </w:rPr>
        <w:t>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​​14. ETAPA DE HABILITAÇÃO </w:t>
      </w:r>
    </w:p>
    <w:p w:rsidR="008F3A43" w:rsidRDefault="00030F6F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14.1 Finalizada</w:t>
      </w:r>
      <w:proofErr w:type="gramEnd"/>
      <w:r>
        <w:rPr>
          <w:sz w:val="27"/>
          <w:szCs w:val="27"/>
        </w:rPr>
        <w:t xml:space="preserve"> a etapa de análise de mérito cultural, o proponente do projeto contemplado deverá entregar a seguinte documentação, no prazo de</w:t>
      </w:r>
      <w:r>
        <w:rPr>
          <w:color w:val="FF0000"/>
          <w:sz w:val="27"/>
          <w:szCs w:val="27"/>
        </w:rPr>
        <w:t> </w:t>
      </w:r>
      <w:r>
        <w:rPr>
          <w:sz w:val="27"/>
          <w:szCs w:val="27"/>
        </w:rPr>
        <w:t>7 dias:</w:t>
      </w:r>
      <w:r>
        <w:rPr>
          <w:sz w:val="27"/>
          <w:szCs w:val="27"/>
        </w:rPr>
        <w:br/>
      </w:r>
    </w:p>
    <w:p w:rsidR="008F3A43" w:rsidRDefault="00030F6F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14.1.1 PESSOA </w:t>
      </w:r>
      <w:proofErr w:type="gramStart"/>
      <w:r>
        <w:rPr>
          <w:sz w:val="27"/>
          <w:szCs w:val="27"/>
        </w:rPr>
        <w:t>FÍSICA: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I</w:t>
      </w:r>
      <w:proofErr w:type="gramEnd"/>
      <w:r>
        <w:rPr>
          <w:sz w:val="27"/>
          <w:szCs w:val="27"/>
        </w:rPr>
        <w:t xml:space="preserve"> - certidão negativa de </w:t>
      </w:r>
      <w:proofErr w:type="spellStart"/>
      <w:r>
        <w:rPr>
          <w:sz w:val="27"/>
          <w:szCs w:val="27"/>
        </w:rPr>
        <w:t>débitos</w:t>
      </w:r>
      <w:proofErr w:type="spellEnd"/>
      <w:r>
        <w:rPr>
          <w:sz w:val="27"/>
          <w:szCs w:val="27"/>
        </w:rPr>
        <w:t>, expedida pelo município de Caratinga.</w:t>
      </w:r>
    </w:p>
    <w:p w:rsidR="008F3A43" w:rsidRDefault="00030F6F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II - </w:t>
      </w:r>
      <w:proofErr w:type="gramStart"/>
      <w:r>
        <w:rPr>
          <w:sz w:val="27"/>
          <w:szCs w:val="27"/>
        </w:rPr>
        <w:t>comprovante</w:t>
      </w:r>
      <w:proofErr w:type="gramEnd"/>
      <w:r>
        <w:rPr>
          <w:sz w:val="27"/>
          <w:szCs w:val="27"/>
        </w:rPr>
        <w:t xml:space="preserve"> de residência, por meio da apresentação de contas relativas à residência.</w:t>
      </w:r>
      <w:r>
        <w:rPr>
          <w:sz w:val="27"/>
          <w:szCs w:val="27"/>
        </w:rPr>
        <w:br/>
      </w:r>
    </w:p>
    <w:p w:rsidR="008F3A43" w:rsidRDefault="00030F6F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14.1.2 A comprovação de residência poderá ser dispensada nas hipóteses de agentes culturais:</w:t>
      </w:r>
    </w:p>
    <w:p w:rsidR="008F3A43" w:rsidRDefault="00030F6F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I - </w:t>
      </w:r>
      <w:proofErr w:type="gramStart"/>
      <w:r>
        <w:rPr>
          <w:sz w:val="27"/>
          <w:szCs w:val="27"/>
        </w:rPr>
        <w:t>pertencentes</w:t>
      </w:r>
      <w:proofErr w:type="gramEnd"/>
      <w:r>
        <w:rPr>
          <w:sz w:val="27"/>
          <w:szCs w:val="27"/>
        </w:rPr>
        <w:t xml:space="preserve"> à comunidade indígena, quilombola, cigana ou circense;</w:t>
      </w:r>
    </w:p>
    <w:p w:rsidR="008F3A43" w:rsidRDefault="00030F6F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II - </w:t>
      </w:r>
      <w:proofErr w:type="gramStart"/>
      <w:r>
        <w:rPr>
          <w:sz w:val="27"/>
          <w:szCs w:val="27"/>
        </w:rPr>
        <w:t>pertencentes</w:t>
      </w:r>
      <w:proofErr w:type="gramEnd"/>
      <w:r>
        <w:rPr>
          <w:sz w:val="27"/>
          <w:szCs w:val="27"/>
        </w:rPr>
        <w:t xml:space="preserve"> à população nômade ou itinerante; ou</w:t>
      </w:r>
    </w:p>
    <w:p w:rsidR="008F3A43" w:rsidRDefault="00030F6F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III - que se encontrem em situação de rua.</w:t>
      </w:r>
    </w:p>
    <w:p w:rsidR="008F3A43" w:rsidRDefault="00030F6F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br/>
        <w:t>14.2 PESSOA JURÍDICA:</w:t>
      </w:r>
    </w:p>
    <w:p w:rsidR="008F3A43" w:rsidRDefault="00030F6F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I - Certidão negativa de </w:t>
      </w:r>
      <w:proofErr w:type="spellStart"/>
      <w:r>
        <w:rPr>
          <w:sz w:val="27"/>
          <w:szCs w:val="27"/>
        </w:rPr>
        <w:t>débitos</w:t>
      </w:r>
      <w:proofErr w:type="spellEnd"/>
      <w:r>
        <w:rPr>
          <w:sz w:val="27"/>
          <w:szCs w:val="27"/>
        </w:rPr>
        <w:t xml:space="preserve"> expedida pelo município de Caratinga.</w:t>
      </w:r>
    </w:p>
    <w:p w:rsidR="008F3A43" w:rsidRDefault="00030F6F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II - Comprovante de endereço.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14.3 Caso o proponente esteja em débito com o ente público responsável pela seleção não será possível o recebimento dos recursos de que trata este Edital.</w:t>
      </w:r>
      <w:r>
        <w:rPr>
          <w:color w:val="000000"/>
          <w:sz w:val="27"/>
          <w:szCs w:val="27"/>
        </w:rPr>
        <w:br/>
        <w:t>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15. </w:t>
      </w:r>
      <w:r>
        <w:rPr>
          <w:b/>
          <w:sz w:val="27"/>
          <w:szCs w:val="27"/>
        </w:rPr>
        <w:t>ASSINATURA DO TERMO DE EXECUÇÃO CULTURAL E RECEBIMENTO DOS RECURSOS</w:t>
      </w:r>
    </w:p>
    <w:p w:rsidR="008F3A43" w:rsidRDefault="00030F6F">
      <w:pPr>
        <w:widowControl w:val="0"/>
        <w:tabs>
          <w:tab w:val="left" w:pos="733"/>
        </w:tabs>
        <w:spacing w:before="120" w:after="0" w:line="240" w:lineRule="auto"/>
        <w:ind w:left="117" w:right="155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15.1 Finalizada</w:t>
      </w:r>
      <w:proofErr w:type="gramEnd"/>
      <w:r>
        <w:rPr>
          <w:sz w:val="27"/>
          <w:szCs w:val="27"/>
        </w:rPr>
        <w:t xml:space="preserve"> a fase de habilitação, o agente cultural contemplado será convocado a assinar o Termo de Execução Cultural de forma presencial.</w:t>
      </w:r>
    </w:p>
    <w:p w:rsidR="008F3A43" w:rsidRDefault="00030F6F">
      <w:pPr>
        <w:widowControl w:val="0"/>
        <w:tabs>
          <w:tab w:val="left" w:pos="673"/>
        </w:tabs>
        <w:spacing w:before="120" w:after="0" w:line="240" w:lineRule="auto"/>
        <w:ind w:left="117" w:right="159"/>
        <w:jc w:val="both"/>
        <w:rPr>
          <w:sz w:val="27"/>
          <w:szCs w:val="27"/>
        </w:rPr>
      </w:pPr>
      <w:r>
        <w:rPr>
          <w:sz w:val="27"/>
          <w:szCs w:val="27"/>
        </w:rPr>
        <w:t>15.2 O Termo de Execução Cultural corresponde ao documento a ser assinado pelo agente cultural selecionado neste Edital e pela Superintendência de Cultura, Esporte, Lazer e Juventude contendo as obrigações dos assinantes do Termo.</w:t>
      </w:r>
    </w:p>
    <w:p w:rsidR="008F3A43" w:rsidRDefault="00030F6F">
      <w:pPr>
        <w:widowControl w:val="0"/>
        <w:tabs>
          <w:tab w:val="left" w:pos="733"/>
        </w:tabs>
        <w:spacing w:before="120" w:after="0" w:line="240" w:lineRule="auto"/>
        <w:ind w:left="117" w:right="153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15.3 Após</w:t>
      </w:r>
      <w:proofErr w:type="gramEnd"/>
      <w:r>
        <w:rPr>
          <w:sz w:val="27"/>
          <w:szCs w:val="27"/>
        </w:rPr>
        <w:t xml:space="preserve"> a assinatura do Termo de Execução Cultural, o agente cultural receberá os recursos em conta bancária específica aberta para o recebimento dos recursos deste Edital, em desembolso único em até 30 dias após a divulgação do resultado final.</w:t>
      </w:r>
    </w:p>
    <w:p w:rsidR="008F3A43" w:rsidRDefault="00030F6F">
      <w:pPr>
        <w:widowControl w:val="0"/>
        <w:tabs>
          <w:tab w:val="left" w:pos="688"/>
        </w:tabs>
        <w:spacing w:before="120" w:after="0" w:line="240" w:lineRule="auto"/>
        <w:ind w:left="117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7"/>
          <w:szCs w:val="27"/>
        </w:rPr>
        <w:t>15.4 A assinatura do Termo de Execução Cultural e o recebimento do apoio estão condicionados à existência de disponibilidade orçamentária e financeira, caracterizando a seleção como expectativa de direito do proponente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3A43" w:rsidRDefault="00030F6F">
      <w:pPr>
        <w:widowControl w:val="0"/>
        <w:spacing w:after="0" w:line="240" w:lineRule="auto"/>
        <w:ind w:left="117" w:right="163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15.5 O agente cultural deve assinar o Termo de Execução Cultural em até 15 dias sob pena de perda do apoio financeiro e convocação do suplente para assumir sua vaga.</w:t>
      </w:r>
      <w:r>
        <w:rPr>
          <w:b/>
          <w:sz w:val="27"/>
          <w:szCs w:val="27"/>
        </w:rPr>
        <w:br/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16. DIVULGAÇÃO DOS PROJETOS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16.1 </w:t>
      </w:r>
      <w:r>
        <w:rPr>
          <w:sz w:val="27"/>
          <w:szCs w:val="27"/>
        </w:rPr>
        <w:t>Os</w:t>
      </w:r>
      <w:proofErr w:type="gramEnd"/>
      <w:r>
        <w:rPr>
          <w:sz w:val="27"/>
          <w:szCs w:val="27"/>
        </w:rPr>
        <w:t xml:space="preserve"> produtos artístico-culturais e as peças de divulgação dos projetos exibirão as marcas do Governo federal, de acordo com as orientações técnicas do manual de aplicação de marcas divulgado pelo Ministério da Cultura e da Prefeitura Municipal de Caratinga.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</w:t>
      </w:r>
      <w:r>
        <w:rPr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O material de divulgação dos projetos deve ter caráter educativo, informativo ou de orientação social, e não pode conter nomes, símbolos ou imagens que caracterizem promoção pessoal.</w:t>
      </w:r>
      <w:r>
        <w:rPr>
          <w:sz w:val="27"/>
          <w:szCs w:val="27"/>
        </w:rPr>
        <w:br/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17. MONITORAMENTO E AVALIAÇÃO DE RESULTADOS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 xml:space="preserve">17.1 </w:t>
      </w:r>
      <w:r>
        <w:rPr>
          <w:sz w:val="27"/>
          <w:szCs w:val="27"/>
        </w:rPr>
        <w:t>Os</w:t>
      </w:r>
      <w:proofErr w:type="gramEnd"/>
      <w:r>
        <w:rPr>
          <w:sz w:val="27"/>
          <w:szCs w:val="27"/>
        </w:rPr>
        <w:t xml:space="preserve"> procedimentos de monitoramento e avaliação dos projetos culturais contemplados, assim como prestação de informação à administração </w:t>
      </w:r>
      <w:proofErr w:type="spellStart"/>
      <w:r>
        <w:rPr>
          <w:sz w:val="27"/>
          <w:szCs w:val="27"/>
        </w:rPr>
        <w:t>pública</w:t>
      </w:r>
      <w:proofErr w:type="spellEnd"/>
      <w:r>
        <w:rPr>
          <w:sz w:val="27"/>
          <w:szCs w:val="27"/>
        </w:rPr>
        <w:t xml:space="preserve">, observarão o Decreto 11.453/2023 (Decreto de Fomento), que dispõe sobre os mecanismos de fomento do sistema de financiamento à cultura, observadas as </w:t>
      </w:r>
      <w:proofErr w:type="spellStart"/>
      <w:r>
        <w:rPr>
          <w:sz w:val="27"/>
          <w:szCs w:val="27"/>
        </w:rPr>
        <w:t>exigências</w:t>
      </w:r>
      <w:proofErr w:type="spellEnd"/>
      <w:r>
        <w:rPr>
          <w:sz w:val="27"/>
          <w:szCs w:val="27"/>
        </w:rPr>
        <w:t xml:space="preserve"> legais de simplificação do objeto.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17.2 </w:t>
      </w:r>
      <w:r>
        <w:rPr>
          <w:sz w:val="27"/>
          <w:szCs w:val="27"/>
        </w:rPr>
        <w:t>O agente cultural deve prestar contas por meio da apresentação do Relatório Final de Execução do Objeto, conforme documento constante no Anexo III. O Relatório Final de Execução do Objeto deve ser apresentado em até 60 dias a contar do fim da vigência do Termo de Execução Cultural.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18. DISPOSIÇÕES FINAIS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18.1 </w:t>
      </w:r>
      <w:r>
        <w:rPr>
          <w:sz w:val="27"/>
          <w:szCs w:val="27"/>
        </w:rPr>
        <w:t xml:space="preserve">O acompanhamento de todas as etapas deste Edital e a observância quanto aos prazos serão de inteira responsabilidade dos proponentes. Para </w:t>
      </w:r>
      <w:proofErr w:type="gramStart"/>
      <w:r>
        <w:rPr>
          <w:sz w:val="27"/>
          <w:szCs w:val="27"/>
        </w:rPr>
        <w:t>tanto,  deverão</w:t>
      </w:r>
      <w:proofErr w:type="gramEnd"/>
      <w:r>
        <w:rPr>
          <w:sz w:val="27"/>
          <w:szCs w:val="27"/>
        </w:rPr>
        <w:t xml:space="preserve">  ficar  atentos  às  publicações  no site </w:t>
      </w:r>
      <w:r w:rsidR="004027EE">
        <w:rPr>
          <w:color w:val="1155CC"/>
          <w:sz w:val="27"/>
          <w:szCs w:val="27"/>
          <w:u w:val="single"/>
        </w:rPr>
        <w:t>www.cultura.caratinga.mg.gov.br/</w:t>
      </w:r>
      <w:r>
        <w:rPr>
          <w:sz w:val="27"/>
          <w:szCs w:val="27"/>
        </w:rPr>
        <w:t xml:space="preserve"> e nas mídias sociais oficiais do município.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18.2 </w:t>
      </w:r>
      <w:r>
        <w:rPr>
          <w:sz w:val="27"/>
          <w:szCs w:val="27"/>
        </w:rPr>
        <w:t xml:space="preserve">O presente Edital e os seus anexos estão </w:t>
      </w:r>
      <w:r w:rsidR="00A50A85">
        <w:rPr>
          <w:sz w:val="27"/>
          <w:szCs w:val="27"/>
        </w:rPr>
        <w:t>disponí</w:t>
      </w:r>
      <w:r w:rsidR="00A50A85">
        <w:rPr>
          <w:rFonts w:ascii="Arial MT" w:eastAsia="Arial MT" w:hAnsi="Arial MT" w:cs="Arial MT"/>
          <w:sz w:val="27"/>
          <w:szCs w:val="27"/>
        </w:rPr>
        <w:t>v</w:t>
      </w:r>
      <w:r w:rsidR="00A50A85">
        <w:rPr>
          <w:sz w:val="27"/>
          <w:szCs w:val="27"/>
        </w:rPr>
        <w:t>eis</w:t>
      </w:r>
      <w:r>
        <w:rPr>
          <w:sz w:val="27"/>
          <w:szCs w:val="27"/>
        </w:rPr>
        <w:t xml:space="preserve"> no site </w:t>
      </w:r>
      <w:r w:rsidR="004027EE">
        <w:rPr>
          <w:color w:val="1155CC"/>
          <w:sz w:val="27"/>
          <w:szCs w:val="27"/>
          <w:u w:val="single"/>
        </w:rPr>
        <w:t>www.cultura.caratinga.mg.gov.br/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18.3 </w:t>
      </w:r>
      <w:r>
        <w:rPr>
          <w:sz w:val="27"/>
          <w:szCs w:val="27"/>
        </w:rPr>
        <w:t>Demais</w:t>
      </w:r>
      <w:proofErr w:type="gramEnd"/>
      <w:r>
        <w:rPr>
          <w:sz w:val="27"/>
          <w:szCs w:val="27"/>
        </w:rPr>
        <w:t xml:space="preserve"> informações podem ser obtidas na Superintendência de Cultura, Esporte, Lazer e Juventude.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18.4 </w:t>
      </w:r>
      <w:r>
        <w:rPr>
          <w:sz w:val="27"/>
          <w:szCs w:val="27"/>
        </w:rPr>
        <w:t>Os</w:t>
      </w:r>
      <w:proofErr w:type="gramEnd"/>
      <w:r>
        <w:rPr>
          <w:sz w:val="27"/>
          <w:szCs w:val="27"/>
        </w:rPr>
        <w:t xml:space="preserve"> casos omissos porventura existentes ficarão a cargo da Superintendência de Cultura, Esporte, Lazer e Juventude.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18.5 </w:t>
      </w:r>
      <w:r>
        <w:rPr>
          <w:sz w:val="27"/>
          <w:szCs w:val="27"/>
        </w:rPr>
        <w:t>Eventuais</w:t>
      </w:r>
      <w:proofErr w:type="gramEnd"/>
      <w:r>
        <w:rPr>
          <w:sz w:val="27"/>
          <w:szCs w:val="27"/>
        </w:rPr>
        <w:t xml:space="preserve"> irregularidades relacionadas aos requisitos de participação, constatadas a qualquer tempo, implicarão na desclassificação do proponente.</w:t>
      </w:r>
      <w:r>
        <w:rPr>
          <w:color w:val="000000"/>
          <w:sz w:val="27"/>
          <w:szCs w:val="27"/>
        </w:rPr>
        <w:t xml:space="preserve"> 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18.6 </w:t>
      </w:r>
      <w:r>
        <w:rPr>
          <w:sz w:val="27"/>
          <w:szCs w:val="27"/>
        </w:rPr>
        <w:t>O proponente será o único responsável pela veracidade da proposta e documentos encaminhados, isentando a Prefeitura Municipal de Caratinga e Superintendência de Cultura, Esporte, Lazer e Juventude de qualquer responsabilidade civil ou penal.</w:t>
      </w:r>
      <w:r>
        <w:rPr>
          <w:color w:val="000000"/>
          <w:sz w:val="27"/>
          <w:szCs w:val="27"/>
        </w:rPr>
        <w:t xml:space="preserve"> 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18.7 </w:t>
      </w:r>
      <w:r>
        <w:rPr>
          <w:sz w:val="27"/>
          <w:szCs w:val="27"/>
        </w:rPr>
        <w:t>O apoio concedido por meio deste Edital poderá ser acumulado com recursos captados por meio de leis de incentivo fiscal e outros programas e/ou apoios federais, estaduais e municipais.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18.8 </w:t>
      </w:r>
      <w:r>
        <w:rPr>
          <w:sz w:val="27"/>
          <w:szCs w:val="27"/>
        </w:rPr>
        <w:t xml:space="preserve">A  inscrição implica  no  conhecimento  e  </w:t>
      </w:r>
      <w:r w:rsidR="00A50A85">
        <w:rPr>
          <w:sz w:val="27"/>
          <w:szCs w:val="27"/>
        </w:rPr>
        <w:t>concordâ</w:t>
      </w:r>
      <w:r w:rsidR="00A50A85">
        <w:rPr>
          <w:rFonts w:ascii="Arial MT" w:eastAsia="Arial MT" w:hAnsi="Arial MT" w:cs="Arial MT"/>
          <w:sz w:val="27"/>
          <w:szCs w:val="27"/>
        </w:rPr>
        <w:t>n</w:t>
      </w:r>
      <w:r w:rsidR="00A50A85">
        <w:rPr>
          <w:sz w:val="27"/>
          <w:szCs w:val="27"/>
        </w:rPr>
        <w:t>cia</w:t>
      </w:r>
      <w:r>
        <w:rPr>
          <w:sz w:val="27"/>
          <w:szCs w:val="27"/>
        </w:rPr>
        <w:t xml:space="preserve">  dos  termos  e condições previstos neste Edital, na Lei Complementar 195/2022 (Lei Paulo Gustavo), no Decreto 11.525/2023 (Decreto Paulo Gustavo) e no Decreto 11.453/2023 (Decreto de Fomento).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18.9 </w:t>
      </w:r>
      <w:r>
        <w:rPr>
          <w:sz w:val="27"/>
          <w:szCs w:val="27"/>
        </w:rPr>
        <w:t>O resultado do chamamento público regido por este Edital terá validade até 31 de dezembro de 2023.</w:t>
      </w:r>
    </w:p>
    <w:p w:rsidR="008F3A43" w:rsidRDefault="00030F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18.10 Compõem este Edital os seguintes anexos: </w:t>
      </w:r>
    </w:p>
    <w:p w:rsidR="008F3A43" w:rsidRDefault="00030F6F">
      <w:pPr>
        <w:widowControl w:val="0"/>
        <w:tabs>
          <w:tab w:val="left" w:pos="673"/>
        </w:tabs>
        <w:spacing w:before="120" w:after="0" w:line="240" w:lineRule="auto"/>
        <w:ind w:left="117" w:right="159"/>
        <w:jc w:val="both"/>
        <w:rPr>
          <w:sz w:val="27"/>
          <w:szCs w:val="27"/>
        </w:rPr>
      </w:pPr>
      <w:r>
        <w:rPr>
          <w:sz w:val="27"/>
          <w:szCs w:val="27"/>
        </w:rPr>
        <w:t>Anexo I - Categorias de apoio - Demais Áreas;</w:t>
      </w:r>
    </w:p>
    <w:p w:rsidR="008F3A43" w:rsidRDefault="00030F6F">
      <w:pPr>
        <w:widowControl w:val="0"/>
        <w:tabs>
          <w:tab w:val="left" w:pos="673"/>
        </w:tabs>
        <w:spacing w:before="120" w:after="0" w:line="240" w:lineRule="auto"/>
        <w:ind w:left="117" w:right="159"/>
        <w:jc w:val="both"/>
        <w:rPr>
          <w:sz w:val="27"/>
          <w:szCs w:val="27"/>
        </w:rPr>
      </w:pPr>
      <w:r>
        <w:rPr>
          <w:sz w:val="27"/>
          <w:szCs w:val="27"/>
        </w:rPr>
        <w:t>Anexo II - Declaração étnico-racial</w:t>
      </w:r>
    </w:p>
    <w:p w:rsidR="008F3A43" w:rsidRDefault="00030F6F">
      <w:pPr>
        <w:widowControl w:val="0"/>
        <w:tabs>
          <w:tab w:val="left" w:pos="673"/>
        </w:tabs>
        <w:spacing w:before="120" w:after="0" w:line="240" w:lineRule="auto"/>
        <w:ind w:left="117" w:right="159"/>
        <w:jc w:val="both"/>
        <w:rPr>
          <w:sz w:val="27"/>
          <w:szCs w:val="27"/>
        </w:rPr>
      </w:pPr>
      <w:r>
        <w:rPr>
          <w:sz w:val="27"/>
          <w:szCs w:val="27"/>
        </w:rPr>
        <w:t>Anexo III - Relatório de Execução do Objeto;</w:t>
      </w:r>
    </w:p>
    <w:p w:rsidR="006C2442" w:rsidRDefault="00030F6F">
      <w:pPr>
        <w:widowControl w:val="0"/>
        <w:tabs>
          <w:tab w:val="left" w:pos="673"/>
        </w:tabs>
        <w:spacing w:before="120" w:after="0" w:line="240" w:lineRule="auto"/>
        <w:ind w:right="159"/>
        <w:jc w:val="both"/>
      </w:pPr>
      <w:r>
        <w:rPr>
          <w:sz w:val="27"/>
          <w:szCs w:val="27"/>
        </w:rPr>
        <w:t xml:space="preserve">  Anexo IV - Critérios de seleção;</w:t>
      </w:r>
      <w:r w:rsidR="006C2442" w:rsidRPr="006C2442">
        <w:t xml:space="preserve"> </w:t>
      </w:r>
    </w:p>
    <w:p w:rsidR="008F3A43" w:rsidRDefault="006C2442">
      <w:pPr>
        <w:widowControl w:val="0"/>
        <w:tabs>
          <w:tab w:val="left" w:pos="673"/>
        </w:tabs>
        <w:spacing w:before="120" w:after="0" w:line="240" w:lineRule="auto"/>
        <w:ind w:right="159"/>
        <w:jc w:val="both"/>
        <w:rPr>
          <w:sz w:val="27"/>
          <w:szCs w:val="27"/>
        </w:rPr>
      </w:pPr>
      <w:r>
        <w:t xml:space="preserve">  </w:t>
      </w:r>
      <w:r w:rsidRPr="006C2442">
        <w:rPr>
          <w:sz w:val="27"/>
          <w:szCs w:val="27"/>
        </w:rPr>
        <w:t>Anexo V - Planilha Orçamentária;</w:t>
      </w:r>
    </w:p>
    <w:p w:rsidR="008F3A43" w:rsidRDefault="008F3A43"/>
    <w:p w:rsidR="008F3A43" w:rsidRDefault="008F3A43"/>
    <w:p w:rsidR="008F3A43" w:rsidRDefault="006C2442">
      <w:pPr>
        <w:widowControl w:val="0"/>
        <w:spacing w:after="0" w:line="240" w:lineRule="auto"/>
        <w:ind w:right="19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Caratinga, 01 de </w:t>
      </w:r>
      <w:proofErr w:type="gramStart"/>
      <w:r>
        <w:rPr>
          <w:sz w:val="24"/>
          <w:szCs w:val="24"/>
        </w:rPr>
        <w:t>Setembro</w:t>
      </w:r>
      <w:proofErr w:type="gramEnd"/>
      <w:r w:rsidR="00030F6F">
        <w:rPr>
          <w:sz w:val="24"/>
          <w:szCs w:val="24"/>
        </w:rPr>
        <w:t xml:space="preserve"> de 2023</w:t>
      </w:r>
    </w:p>
    <w:p w:rsidR="008F3A43" w:rsidRDefault="008F3A43">
      <w:pPr>
        <w:widowControl w:val="0"/>
        <w:spacing w:before="6" w:after="0" w:line="240" w:lineRule="auto"/>
        <w:rPr>
          <w:sz w:val="29"/>
          <w:szCs w:val="29"/>
        </w:rPr>
      </w:pPr>
    </w:p>
    <w:p w:rsidR="006E11B7" w:rsidRDefault="006E11B7">
      <w:pPr>
        <w:widowControl w:val="0"/>
        <w:spacing w:before="6" w:after="0" w:line="240" w:lineRule="auto"/>
        <w:rPr>
          <w:sz w:val="29"/>
          <w:szCs w:val="29"/>
        </w:rPr>
      </w:pPr>
    </w:p>
    <w:p w:rsidR="006E11B7" w:rsidRDefault="006E11B7" w:rsidP="006E11B7">
      <w:pPr>
        <w:widowControl w:val="0"/>
        <w:spacing w:before="7" w:after="0" w:line="240" w:lineRule="auto"/>
        <w:rPr>
          <w:sz w:val="29"/>
          <w:szCs w:val="29"/>
        </w:rPr>
      </w:pPr>
    </w:p>
    <w:p w:rsidR="006C2442" w:rsidRDefault="006C2442" w:rsidP="006E11B7">
      <w:pPr>
        <w:widowControl w:val="0"/>
        <w:spacing w:before="7" w:after="0" w:line="240" w:lineRule="auto"/>
        <w:rPr>
          <w:sz w:val="29"/>
          <w:szCs w:val="29"/>
        </w:rPr>
      </w:pPr>
    </w:p>
    <w:p w:rsidR="006C2442" w:rsidRDefault="006C2442" w:rsidP="006E11B7">
      <w:pPr>
        <w:widowControl w:val="0"/>
        <w:spacing w:before="7" w:after="0" w:line="240" w:lineRule="auto"/>
        <w:rPr>
          <w:sz w:val="29"/>
          <w:szCs w:val="29"/>
        </w:rPr>
      </w:pPr>
      <w:bookmarkStart w:id="0" w:name="_GoBack"/>
      <w:bookmarkEnd w:id="0"/>
    </w:p>
    <w:p w:rsidR="006E11B7" w:rsidRDefault="001A0DB8" w:rsidP="006E11B7">
      <w:pPr>
        <w:pStyle w:val="Ttulo2"/>
        <w:keepNext w:val="0"/>
        <w:keepLines w:val="0"/>
        <w:widowControl w:val="0"/>
        <w:spacing w:before="0" w:after="0" w:line="240" w:lineRule="auto"/>
        <w:ind w:right="194"/>
        <w:jc w:val="center"/>
        <w:rPr>
          <w:sz w:val="24"/>
          <w:szCs w:val="24"/>
        </w:rPr>
      </w:pPr>
      <w:bookmarkStart w:id="1" w:name="_im9dpln72fau" w:colFirst="0" w:colLast="0"/>
      <w:bookmarkEnd w:id="1"/>
      <w:r>
        <w:rPr>
          <w:sz w:val="24"/>
          <w:szCs w:val="24"/>
        </w:rPr>
        <w:t>Elaine Teixeira Cardoso Alves</w:t>
      </w:r>
    </w:p>
    <w:p w:rsidR="006E11B7" w:rsidRDefault="001A0DB8" w:rsidP="006E11B7">
      <w:pPr>
        <w:widowControl w:val="0"/>
        <w:spacing w:before="119" w:after="0" w:line="240" w:lineRule="auto"/>
        <w:ind w:right="195"/>
        <w:jc w:val="center"/>
      </w:pPr>
      <w:r>
        <w:rPr>
          <w:sz w:val="24"/>
          <w:szCs w:val="24"/>
        </w:rPr>
        <w:t>Secretaria Municipal de Educação, Cultura e Esporte</w:t>
      </w:r>
      <w:r w:rsidR="006E11B7">
        <w:rPr>
          <w:sz w:val="24"/>
          <w:szCs w:val="24"/>
        </w:rPr>
        <w:t xml:space="preserve"> </w:t>
      </w:r>
    </w:p>
    <w:p w:rsidR="008F3A43" w:rsidRDefault="008F3A43">
      <w:pPr>
        <w:widowControl w:val="0"/>
        <w:spacing w:before="6" w:after="0" w:line="240" w:lineRule="auto"/>
        <w:rPr>
          <w:sz w:val="29"/>
          <w:szCs w:val="29"/>
        </w:rPr>
      </w:pPr>
    </w:p>
    <w:p w:rsidR="006E11B7" w:rsidRDefault="006E11B7">
      <w:pPr>
        <w:widowControl w:val="0"/>
        <w:spacing w:before="6" w:after="0" w:line="240" w:lineRule="auto"/>
        <w:rPr>
          <w:sz w:val="29"/>
          <w:szCs w:val="29"/>
        </w:rPr>
      </w:pPr>
    </w:p>
    <w:p w:rsidR="008F3A43" w:rsidRDefault="00030F6F">
      <w:pPr>
        <w:pStyle w:val="Ttulo3"/>
        <w:keepNext w:val="0"/>
        <w:keepLines w:val="0"/>
        <w:widowControl w:val="0"/>
        <w:spacing w:line="240" w:lineRule="auto"/>
        <w:ind w:right="194"/>
        <w:jc w:val="center"/>
        <w:rPr>
          <w:sz w:val="24"/>
          <w:szCs w:val="24"/>
        </w:rPr>
      </w:pPr>
      <w:bookmarkStart w:id="2" w:name="_gs6wpk60sxfc" w:colFirst="0" w:colLast="0"/>
      <w:bookmarkEnd w:id="2"/>
      <w:r>
        <w:rPr>
          <w:sz w:val="26"/>
          <w:szCs w:val="26"/>
        </w:rPr>
        <w:t>Rainer da Silva Alves</w:t>
      </w:r>
    </w:p>
    <w:p w:rsidR="008F3A43" w:rsidRDefault="00030F6F">
      <w:pPr>
        <w:pStyle w:val="Ttulo3"/>
        <w:keepNext w:val="0"/>
        <w:keepLines w:val="0"/>
        <w:widowControl w:val="0"/>
        <w:spacing w:line="240" w:lineRule="auto"/>
        <w:ind w:right="194"/>
        <w:jc w:val="center"/>
        <w:rPr>
          <w:b w:val="0"/>
          <w:sz w:val="24"/>
          <w:szCs w:val="24"/>
        </w:rPr>
      </w:pPr>
      <w:bookmarkStart w:id="3" w:name="_md5fhywmagho" w:colFirst="0" w:colLast="0"/>
      <w:bookmarkEnd w:id="3"/>
      <w:r>
        <w:rPr>
          <w:b w:val="0"/>
          <w:sz w:val="24"/>
          <w:szCs w:val="24"/>
        </w:rPr>
        <w:t>Superintendente de Cultura, Esporte, Lazer e Juventude</w:t>
      </w:r>
    </w:p>
    <w:p w:rsidR="008F3A43" w:rsidRDefault="00030F6F" w:rsidP="006E11B7">
      <w:pPr>
        <w:widowControl w:val="0"/>
        <w:spacing w:before="119" w:after="0" w:line="240" w:lineRule="auto"/>
        <w:ind w:right="195"/>
      </w:pPr>
      <w:r>
        <w:rPr>
          <w:sz w:val="24"/>
          <w:szCs w:val="24"/>
        </w:rPr>
        <w:t xml:space="preserve"> </w:t>
      </w:r>
    </w:p>
    <w:sectPr w:rsidR="008F3A43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4C" w:rsidRDefault="008F5F4C">
      <w:pPr>
        <w:spacing w:after="0" w:line="240" w:lineRule="auto"/>
      </w:pPr>
      <w:r>
        <w:separator/>
      </w:r>
    </w:p>
  </w:endnote>
  <w:endnote w:type="continuationSeparator" w:id="0">
    <w:p w:rsidR="008F5F4C" w:rsidRDefault="008F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4C" w:rsidRDefault="008F5F4C">
      <w:pPr>
        <w:spacing w:after="0" w:line="240" w:lineRule="auto"/>
      </w:pPr>
      <w:r>
        <w:separator/>
      </w:r>
    </w:p>
  </w:footnote>
  <w:footnote w:type="continuationSeparator" w:id="0">
    <w:p w:rsidR="008F5F4C" w:rsidRDefault="008F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43" w:rsidRDefault="00030F6F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1080135</wp:posOffset>
          </wp:positionH>
          <wp:positionV relativeFrom="page">
            <wp:posOffset>211455</wp:posOffset>
          </wp:positionV>
          <wp:extent cx="5315902" cy="611783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5902" cy="6117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43"/>
    <w:rsid w:val="00030F6F"/>
    <w:rsid w:val="001A0DB8"/>
    <w:rsid w:val="004027EE"/>
    <w:rsid w:val="0056057B"/>
    <w:rsid w:val="006A4139"/>
    <w:rsid w:val="006C2442"/>
    <w:rsid w:val="006E11B7"/>
    <w:rsid w:val="008F3A43"/>
    <w:rsid w:val="008F5F4C"/>
    <w:rsid w:val="00A06127"/>
    <w:rsid w:val="00A23BAA"/>
    <w:rsid w:val="00A50A85"/>
    <w:rsid w:val="00D97704"/>
    <w:rsid w:val="00ED1FE3"/>
    <w:rsid w:val="00F34068"/>
    <w:rsid w:val="00F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13A82-A300-40E4-B368-E452C764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5-2018/2015/Lei/L1314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3509</Words>
  <Characters>18950</Characters>
  <Application>Microsoft Office Word</Application>
  <DocSecurity>0</DocSecurity>
  <Lines>157</Lines>
  <Paragraphs>44</Paragraphs>
  <ScaleCrop>false</ScaleCrop>
  <Company/>
  <LinksUpToDate>false</LinksUpToDate>
  <CharactersWithSpaces>22415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Cultura</cp:lastModifiedBy>
  <cp:revision>10</cp:revision>
  <dcterms:created xsi:type="dcterms:W3CDTF">2023-08-08T13:53:00Z</dcterms:created>
  <dcterms:modified xsi:type="dcterms:W3CDTF">2023-08-31T18:32:00Z</dcterms:modified>
</cp:coreProperties>
</file>