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bCs/>
          <w:color w:val="000000"/>
        </w:rPr>
      </w:pPr>
      <w:r>
        <w:rPr>
          <w:rFonts w:cs="Arial" w:ascii="Arial" w:hAnsi="Arial"/>
          <w:b/>
          <w:bCs/>
          <w:color w:val="000000"/>
        </w:rPr>
      </w:r>
    </w:p>
    <w:p>
      <w:pPr>
        <w:pStyle w:val="Normal"/>
        <w:spacing w:lineRule="auto" w:line="360"/>
        <w:jc w:val="center"/>
        <w:rPr>
          <w:rFonts w:ascii="Arial" w:hAnsi="Arial" w:cs="Arial"/>
          <w:b/>
          <w:b/>
          <w:bCs/>
          <w:color w:val="000000"/>
        </w:rPr>
      </w:pPr>
      <w:r>
        <w:rPr>
          <w:rFonts w:cs="Arial" w:ascii="Arial" w:hAnsi="Arial"/>
          <w:b/>
          <w:bCs/>
          <w:color w:val="000000"/>
        </w:rPr>
        <w:t>DEPARTAMENTO DE COMPRAS E LICITAÇÕES</w:t>
      </w:r>
    </w:p>
    <w:p>
      <w:pPr>
        <w:pStyle w:val="Normal"/>
        <w:spacing w:lineRule="auto" w:line="360"/>
        <w:jc w:val="center"/>
        <w:rPr/>
      </w:pPr>
      <w:r>
        <w:rPr/>
        <w:t xml:space="preserve">PLANILHA FINAL  </w:t>
      </w:r>
      <w:r>
        <w:rPr>
          <w:b/>
          <w:bCs/>
        </w:rPr>
        <w:t>(Aquisição de equipamentos de informática, mobiliários e ar condicionado, para atender as necessidades da Administração Municipal.)</w:t>
      </w:r>
    </w:p>
    <w:p>
      <w:pPr>
        <w:pStyle w:val="Normal"/>
        <w:spacing w:lineRule="auto" w:line="360"/>
        <w:jc w:val="center"/>
        <w:rPr/>
      </w:pPr>
      <w:r>
        <w:rPr/>
        <w:t>Processo 146/2021 - Pregão 84/2021.</w:t>
      </w:r>
    </w:p>
    <w:p>
      <w:pPr>
        <w:pStyle w:val="Normal"/>
        <w:jc w:val="center"/>
        <w:rPr>
          <w:rFonts w:ascii="Arial" w:hAnsi="Arial" w:cs="Arial"/>
        </w:rPr>
      </w:pPr>
      <w:r>
        <w:rPr>
          <w:rFonts w:cs="Arial" w:ascii="Arial" w:hAnsi="Arial"/>
        </w:rPr>
      </w:r>
    </w:p>
    <w:p>
      <w:pPr>
        <w:pStyle w:val="DivisodeTabelas"/>
        <w:rPr>
          <w:rFonts w:ascii="Arial" w:hAnsi="Arial" w:cs="Arial"/>
        </w:rPr>
      </w:pPr>
      <w:r>
        <w:rPr>
          <w:rFonts w:cs="Arial" w:ascii="Arial" w:hAnsi="Arial"/>
        </w:rPr>
      </w:r>
    </w:p>
    <w:tbl>
      <w:tblPr>
        <w:tblW w:w="15604" w:type="dxa"/>
        <w:jc w:val="left"/>
        <w:tblInd w:w="-998" w:type="dxa"/>
        <w:tblCellMar>
          <w:top w:w="0" w:type="dxa"/>
          <w:left w:w="0" w:type="dxa"/>
          <w:bottom w:w="0" w:type="dxa"/>
          <w:right w:w="0" w:type="dxa"/>
        </w:tblCellMar>
      </w:tblPr>
      <w:tblGrid>
        <w:gridCol w:w="567"/>
        <w:gridCol w:w="568"/>
        <w:gridCol w:w="3260"/>
        <w:gridCol w:w="1843"/>
        <w:gridCol w:w="709"/>
        <w:gridCol w:w="850"/>
        <w:gridCol w:w="993"/>
        <w:gridCol w:w="992"/>
        <w:gridCol w:w="992"/>
        <w:gridCol w:w="992"/>
        <w:gridCol w:w="992"/>
        <w:gridCol w:w="2846"/>
      </w:tblGrid>
      <w:tr>
        <w:trPr>
          <w:trHeight w:val="284" w:hRule="atLeast"/>
          <w:cantSplit w:val="true"/>
        </w:trPr>
        <w:tc>
          <w:tcPr>
            <w:tcW w:w="567"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lang w:val="en-US"/>
              </w:rPr>
            </w:pPr>
            <w:r>
              <w:rPr>
                <w:rFonts w:cs="Arial" w:ascii="Arial" w:hAnsi="Arial"/>
                <w:b/>
                <w:bCs/>
                <w:sz w:val="18"/>
                <w:szCs w:val="18"/>
                <w:lang w:val="en-US"/>
              </w:rPr>
              <w:t>LOTE</w:t>
            </w:r>
          </w:p>
        </w:tc>
        <w:tc>
          <w:tcPr>
            <w:tcW w:w="568"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jc w:val="center"/>
              <w:rPr>
                <w:rFonts w:ascii="Arial" w:hAnsi="Arial" w:cs="Arial"/>
                <w:b/>
                <w:b/>
                <w:bCs/>
                <w:sz w:val="18"/>
                <w:szCs w:val="18"/>
                <w:lang w:val="en-US"/>
              </w:rPr>
            </w:pPr>
            <w:r>
              <w:rPr>
                <w:rFonts w:cs="Arial" w:ascii="Arial" w:hAnsi="Arial"/>
                <w:b/>
                <w:bCs/>
                <w:sz w:val="18"/>
                <w:szCs w:val="18"/>
                <w:lang w:val="en-US"/>
              </w:rPr>
              <w:t>ITEM</w:t>
            </w:r>
          </w:p>
        </w:tc>
        <w:tc>
          <w:tcPr>
            <w:tcW w:w="3260"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DESCRIÇÃO</w:t>
            </w:r>
          </w:p>
        </w:tc>
        <w:tc>
          <w:tcPr>
            <w:tcW w:w="1843"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jc w:val="center"/>
              <w:rPr>
                <w:rFonts w:ascii="Arial" w:hAnsi="Arial" w:cs="Arial"/>
                <w:b/>
                <w:b/>
                <w:bCs/>
                <w:sz w:val="18"/>
                <w:szCs w:val="18"/>
              </w:rPr>
            </w:pPr>
            <w:r>
              <w:rPr>
                <w:rFonts w:cs="Arial" w:ascii="Arial" w:hAnsi="Arial"/>
                <w:b/>
                <w:bCs/>
                <w:sz w:val="18"/>
                <w:szCs w:val="18"/>
              </w:rPr>
              <w:t>MARCA</w:t>
            </w:r>
          </w:p>
        </w:tc>
        <w:tc>
          <w:tcPr>
            <w:tcW w:w="709"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UND</w:t>
            </w:r>
          </w:p>
        </w:tc>
        <w:tc>
          <w:tcPr>
            <w:tcW w:w="850" w:type="dxa"/>
            <w:tcBorders>
              <w:top w:val="single" w:sz="4" w:space="0" w:color="000000"/>
              <w:left w:val="single" w:sz="4" w:space="0" w:color="000000"/>
              <w:bottom w:val="single" w:sz="4" w:space="0" w:color="000000"/>
            </w:tcBorders>
            <w:shd w:fill="99CCFF" w:val="clear"/>
            <w:vAlign w:val="center"/>
          </w:tcPr>
          <w:p>
            <w:pPr>
              <w:pStyle w:val="Normal"/>
              <w:ind w:left="127" w:right="0" w:hanging="127"/>
              <w:jc w:val="center"/>
              <w:rPr>
                <w:rFonts w:ascii="Arial" w:hAnsi="Arial" w:cs="Arial"/>
                <w:b/>
                <w:b/>
                <w:bCs/>
                <w:sz w:val="18"/>
                <w:szCs w:val="18"/>
              </w:rPr>
            </w:pPr>
            <w:r>
              <w:rPr>
                <w:rFonts w:cs="Arial" w:ascii="Arial" w:hAnsi="Arial"/>
                <w:b/>
                <w:bCs/>
                <w:sz w:val="18"/>
                <w:szCs w:val="18"/>
              </w:rPr>
              <w:t>QUANT</w:t>
            </w:r>
          </w:p>
        </w:tc>
        <w:tc>
          <w:tcPr>
            <w:tcW w:w="993"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UNITÁRIO LICITADO</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992" w:type="dxa"/>
            <w:tcBorders>
              <w:top w:val="single" w:sz="4" w:space="0" w:color="000000"/>
              <w:left w:val="single" w:sz="4" w:space="0" w:color="000000"/>
              <w:bottom w:val="single" w:sz="4" w:space="0" w:color="000000"/>
            </w:tcBorders>
            <w:shd w:fill="99CCFF" w:val="clear"/>
          </w:tcPr>
          <w:p>
            <w:pPr>
              <w:pStyle w:val="Normal"/>
              <w:ind w:left="127" w:right="0" w:hanging="127"/>
              <w:jc w:val="center"/>
              <w:rPr>
                <w:rFonts w:ascii="Arial" w:hAnsi="Arial" w:cs="Arial"/>
                <w:b/>
                <w:b/>
                <w:bCs/>
                <w:sz w:val="18"/>
                <w:szCs w:val="18"/>
              </w:rPr>
            </w:pPr>
            <w:r>
              <w:rPr>
                <w:rFonts w:cs="Arial" w:ascii="Arial" w:hAnsi="Arial"/>
                <w:b/>
                <w:bCs/>
                <w:sz w:val="18"/>
                <w:szCs w:val="18"/>
              </w:rPr>
              <w:t>DATA / VR</w:t>
            </w:r>
          </w:p>
          <w:p>
            <w:pPr>
              <w:pStyle w:val="Normal"/>
              <w:ind w:left="127" w:right="0" w:hanging="127"/>
              <w:jc w:val="center"/>
              <w:rPr>
                <w:rFonts w:ascii="Arial" w:hAnsi="Arial" w:cs="Arial"/>
                <w:b/>
                <w:b/>
                <w:bCs/>
                <w:sz w:val="18"/>
                <w:szCs w:val="18"/>
              </w:rPr>
            </w:pPr>
            <w:r>
              <w:rPr>
                <w:rFonts w:cs="Arial" w:ascii="Arial" w:hAnsi="Arial"/>
                <w:b/>
                <w:bCs/>
                <w:sz w:val="18"/>
                <w:szCs w:val="18"/>
              </w:rPr>
              <w:t>REEQUIL.</w:t>
            </w:r>
          </w:p>
        </w:tc>
        <w:tc>
          <w:tcPr>
            <w:tcW w:w="2846" w:type="dxa"/>
            <w:tcBorders>
              <w:top w:val="single" w:sz="4" w:space="0" w:color="000000"/>
              <w:left w:val="single" w:sz="4" w:space="0" w:color="000000"/>
              <w:bottom w:val="single" w:sz="4" w:space="0" w:color="000000"/>
              <w:right w:val="single" w:sz="4" w:space="0" w:color="000000"/>
            </w:tcBorders>
            <w:shd w:fill="99CCFF" w:val="clear"/>
            <w:vAlign w:val="center"/>
          </w:tcPr>
          <w:p>
            <w:pPr>
              <w:pStyle w:val="Normal"/>
              <w:ind w:left="127" w:right="0" w:hanging="127"/>
              <w:jc w:val="center"/>
              <w:rPr>
                <w:rFonts w:ascii="Arial" w:hAnsi="Arial" w:cs="Arial"/>
                <w:b/>
                <w:b/>
                <w:bCs/>
                <w:sz w:val="18"/>
                <w:szCs w:val="18"/>
              </w:rPr>
            </w:pPr>
            <w:r>
              <w:rPr>
                <w:rFonts w:cs="Arial" w:ascii="Arial" w:hAnsi="Arial"/>
                <w:b/>
                <w:bCs/>
                <w:sz w:val="18"/>
                <w:szCs w:val="18"/>
              </w:rPr>
              <w:t>FORNECEDOR</w:t>
            </w:r>
          </w:p>
        </w:tc>
      </w:tr>
      <w:tr>
        <w:trPr>
          <w:trHeight w:val="284" w:hRule="atLeast"/>
          <w:cantSplit w:val="true"/>
        </w:trPr>
        <w:tc>
          <w:tcPr>
            <w:tcW w:w="567" w:type="dxa"/>
            <w:tcBorders>
              <w:top w:val="single" w:sz="4" w:space="0" w:color="000000"/>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3260" w:type="dxa"/>
            <w:tcBorders>
              <w:top w:val="single" w:sz="4" w:space="0" w:color="000000"/>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Monitor 21.5"Full HD ------| MONITOR |------- - 21,5 POLEGADAS - FULL HD - VGA - ACOMPANHA CABO - HDMI – ACOMPANHA CABO - Furação VESA na parte traseira - LED</w:t>
            </w:r>
          </w:p>
        </w:tc>
        <w:tc>
          <w:tcPr>
            <w:tcW w:w="1843"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MULTILASER </w:t>
            </w:r>
          </w:p>
        </w:tc>
        <w:tc>
          <w:tcPr>
            <w:tcW w:w="709" w:type="dxa"/>
            <w:tcBorders>
              <w:top w:val="single" w:sz="4" w:space="0" w:color="000000"/>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top w:val="single" w:sz="4" w:space="0" w:color="000000"/>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top w:val="single" w:sz="4" w:space="0" w:color="000000"/>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958,0000</w:t>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top w:val="single" w:sz="4" w:space="0" w:color="000000"/>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top w:val="single" w:sz="4" w:space="0" w:color="000000"/>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Editora São Paulo Ltda -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Tela De Projeção Elétrica 100 Polegadas – Retrátil Polegadas: 100" (4:3) e 92" (16:9) Formato: 4:3 (100") e 16:9 (92") Cor das bordas: Preta Cor do produto: Branca Voltagem: 110V Consumo (em funcionamento): 25W (poderá utilizar um conversor simples para 220V) Acompanha controle remoto com fio e sem fio Cor da área de projeção: Branca Tecido: Matte White (verso preto) Medidas da área de projeção: 203 x 152 cm Medidas do produto: 231 x 8 x 7,8 cm Medidas da caixa: 230 x 12 x 13,5 cm Peso do produto: 7 Kg Peso da embalagem: 7,8 Kgs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MULTILASER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692,9000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Editora São Paulo Ltda -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Tela De Projeção Com Tripé 100 Polegadas - Retrátil –  Polegadas: 100" (4:3) e 92" (16:9) Formato: 4:3 (100") e 16:9 (92") Cor das bordas: Preta Cor da área de projeção: Branca Cor do produto: Preta Tecido: Matte White (verso preto) Medidas da área de projeção: 203 (C) x 152 (A) cm Medidas do produto: 220 (C) cm Medidas da caixa: 228 (C) x 18 (L) x 12 (A) cm Altura máxima (parte superior): 260 cm Altura mínima (parte superior): 160 cm Altura máxima (parte inferior): 130 cm Altura mínima (parte inferior): 50 cm Peso do produto: 7.7 Kg Peso da embalagem: 9 Kg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MULTILASER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597,0000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Editora São Paulo Ltda -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Filtro De Linha 5 Tomadas Preto Padrão: Brasileiro Nbr14136 Interruptor: Ligar/Desligar Material: Anti - Chamas Alimentação: Bivolt Automática (127- 220v) Fusível De Proteção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MULTILASER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23,5000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Editora São Paulo Ltda -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Webcam Ultra 4K Especificações videochamadas em ultra hd 4k (até 4096 x 2160 pixels a 30 fps) videochamada em fullhd de 1080p (até 1920 x 1080 pixels a 30 ou 60 fps) conectividadeplug-and-play via usb campo de visão de 90 graus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LOGITEC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1.239,0000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Editora São Paulo Ltda -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Caixa De Som Subwoofer 2.0 8wRmsUsb P2 Especificação Técnica: Potência: 8W RMS Acabamento Black Piano Conexão: USB Frequência de resposta: 60Hz~20KHz Amplitude: 4ohms Controle de volume lateral Botão: liga/desliga Peso: 625g Dimensões: 202 x 125 x 80mm Código: SP091  Especificações: . Dimensão Aprox. Largura: 12.5cm . Dimensão Aprox. Profundidade: 8cm . Dimensão Aprox. Altura: 20.2cm . Peso Liquidoaprox: 0.62g . Voltagem: BIVOLT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MULTILASER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75,0000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Editora São Paulo Ltda -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Televisão de LCD 32” com entrada p/ HDTV – (TV) Descrição: • Digital Crystal Clear para detalhes profundos e nitidez• Tela LCD HD com resolução de 1366x768p • 28,9 bilhões de cores• Taxa de contraste dinâmico de 26000:1 • Incredibe surround• Potência de áudio de 2x15W RMS • Duas entradas HDMI para conexão HD totalmente digital em um único cabo • Easy Link: controle fácil da TV e dispositivo conectado por HDMI CEC • Entrada para PC para usar a TV como monitor de computador • Conversos TV digital interno Dimensões: • Altura: 54,40 cm • Largura: 80,90 cm • Profundidade: 9,20 cm • Peso: 18Kg.</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MULTILASER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1.479,0000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Editora São Paulo Ltda -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Telefone com Fio - Identificador de Chamada Viva Voz -Chave de Bloqueio Aparelho telefônico Viva Voz, com fio. Possui identificador de chamadas, agenda telefônica, tecla flash, bloqueio programável, relógio, chave bloqueadora e função viva-voz.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ELGIN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114,0000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Editora São Paulo Ltda -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Telefone Sem Fio com Identificador Frequência (Hz) 1,9 GHz (1.910¿1.920 MHz) Consumo de energia (Kw/h) 1,2 W (em espera);1,6 W ( Em Uso); 2,4 W ( Em carga) Cor Preto Identificador de chamadas Sim Display/Tela Display e Teclados Luminosos Número de monofones 1 Memória/Registros Registro de chamadas recebidas Sim ¿ 15 atendidas e 20 não atendidas;Registro de Chamadas Originadas Sim - 15 Chamadas. Recursos Viva voz, display e teclado luminosos, identificação de chamadas. Distância fora da base Até 300 metros em ambiente aberto, ou Ate 50 metros em ambiente fechado. Duração da bateria com o fone fora da base 200 horas em repouso ou 20 horas em uso Rediscagem Sim Agenda, capacidade má</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INTELBRAS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130,0000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Editora São Paulo Ltda -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SECADOR DE MÃOS DE PLÁSTICODimensões do produto : A: 25cm L: 24cm C: 23cm Matéria Prima : Plástico ABS Voltagem : 127V Potência Nominal: 1800 W Consumo de energia elétrica : 10 Wh/acionamento Distância de detecção do sensor : até 15 cm Freqüência: 60 Hz Rotação : 2200 rpm Temperatura do ar: 45 a 60C Tempo de secagem: 15 à 25 s Vazão do ar : 20 l/s ou 72 m³/h Velocidade de saída de ar: 12 m/s Nível de proteção: IPX1 Ruído: 60 dB Dimensões da embalagem: A: 27,5cm L: 26,5cm C: 25,5cm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BIOVIS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120,00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420,0000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Editora São Paulo Ltda -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SECADOR DE MÃOS DE PLÁSTICO (COTA RESERVA) Dimensões do produto : A: 25cm L: 24cm C: 23cm Matéria Prima : Plástico ABS Voltagem : 127V Potência Nominal: 1800 W Consumo de energia elétrica : 10 Wh/acionamento Distância de detecção do sensor : até 15 cm Freqüência: 60 Hz Rotação : 2200 rpm Temperatura do ar: 45 a 60C Tempo de secagem: 15 à 25 s Vazão do ar : 20 l/s ou 72 m³/h Velocidade de saída de ar: 12 m/s Nível de proteção: IPX1Ruído: 60 dB Dimensões da embalagem: A: 27,5cm L: 26,5cm C: 25,5cm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BIOVIS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420,0000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Editora São Paulo Ltda -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Cabo Hdmi2.0 10 Metros FullHd 1080p</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N&amp;D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58,0000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Universitária Papelaria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Cabo XLR/15 metros balanceado  blindagem e isolamentos específicos para melhor funcionamento medidas: 2x 0,24mm (stereo - balanceado) impedância de 120 ohms. cabo bem maleável que facilita o trabalho nas mais diferentes ocasiões pode ser usado em equipamentos com phantompower (+48v)  plugues macho e fêmea xlr – canon possui proteção interna contra quebra de solda possui também isolador interno que evita o mal contato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FG TEC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87,0000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Rebatedor Fotográfico Refletor e Difusor Tipo: Rebatedor Fotográfico; Material/Composição: Alumínio e nylon; Medidas: Aberto: 105cm de diâmetro; Fechado: 41cm; Peso: 665 gramas; Com superfícies nas cores dourado; prateado; preto; branco e uma tela difusora.  Itens Inclusos: 1x Rebatedor Circular 105cm; 1x Estojo em nylon para transporte.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OEM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230,8400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Microfone condensador profissional de diafragma grande;  Padrão polar cardióide, omnidirecional ou figura 8 selecionáveis. Impedância de saída máxima de 200 Ohms; Resposta de frequência de 20 Hz a 20.000Hz, Nível máximo de entrada de som de 135 dB, com -10dB pad ou superior. Relação de sinal-ruído superior a 75 dB. Alimentação de energia Phantom48V. Conector XLR de 3 pinos. Itens inclusos: case para transporte; suporte shockmount; filtro anti pop (pop filter), pedestal.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boya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1.126,5000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Placa de Captura de Vídeo HDMI USB 3.0 Porta de entrada: 1 x HDMI Formato de entrada HDMI: 480i, 480p, 576i, 576p, 720p50, 720p60, 1080i50, 1080i60, 1080p24 / 25/30/50/60 Porta de saída: 1 x USB-C Formato de saída: 640x480 / 720x480 / 720x576 / 768x576 / 800x600 / 1024x768 / 1280x720 / 1280x800 / 1280x960 / 1280x1024 / 1368x768 / 1440x900 / 1600x1200 / 1680x1050 / 1920x1080 / 1920x1200 / 640x360 / 856x480 / 9605x Taxa de quadros: 25 / 29.97 / 30/50 / 59.94 / 60fps Captura de áudio e vídeo: UVC e UAC padrão Potência: &lt;= 2.5W Temperatura de trabalho: 0-50 graus Celsius Temperatura de armazenamento: -20-70 graus Celsius Umidade de armazenamento: 5% -90%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Kebidumei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165,0000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Microfone shotgun + Pedestal de 2,60 m Especificações Microfone:  Tipo de capsula: condensada Padrão Polar: Ultra Cardioide Resposta de frequência: 100 ~ 1600Hz Sensibilidade: -44dB +/- 2db para curta distância // -23dB +/- 2dB para longa distância Alimentação: DC 1,5V 1 pilha AA Impedância: 1K Ohms para curta distância // 2,3K Ohms para longa distância  Especificações Pedestal:  - Peso: 450g - Feito em alumínio e Espuma de EVA para aderência - Rosca de 5/8 - Comprimento 1 metro a 2.60 metros X Diâmetro 4 cm  Itens inclusos: - Espuma - Cabo com 8 metros - XLR / P10 - Adaptador P10 / P2 - Engate para Câmera - Engate para pedestal.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KSR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253,5000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Monitor Multiview 4K 49”  Tela LCD de 49" em resolução 3.840 x 2.160, suporte a sinal de vídeo 4096 x 2160p (24, 50, 60 Hz), 3840 x 2160p (24, 25, 30, 50, 60 Hz), 1080p (30, 50, 60 Hz), 1080/24p, 1080i (50, 60 Hz), 720p (30, 50, 60 Hz), 720/24p, 576p, 576i 480p, 480i  1 ENTRADA ETHERNET 1 ENTRADAS DE VÍDEO COMPOSTO 3 ENTRADAS HDMI 3 PORTAS USB TIPO DE LUZ DE FUNDO Edge LED COMPATIBILIDADE COM HDR Controle Remoto;  Cada equipamento deve vir acompanhado de suporte para fixação em parede, com movimento de PAN e TILT.  Modelos de referência: Samsung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PHILCO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3.448,5000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Projetor LCD 1280 x720P HD 3500 Lumens LED Multimídia Home Theater USB HDMI Media Player  Tecnologia de projeção: LCD Brilho: 3500 Lumen Resolução Padrão: 1280*720 Valor de brilho uniforme: 98% Contraste Padão: 3000:1 Tamanho da tela de projeção: 30-170 polegadas Distância de projeção: 30-170 inches Idioma do menu: Português, inglês, francês, alemão, espanhol e multilíngue Fonte de Luz: LED Consumo total de energia (W): 70W Porta de entrada: USB * 2 / HD / AV / VGA Porta de saída de áudio: Áudio (3,5 mm) Lente de projeção: lente de vidro multicamada Tela de proporção: 4: 3/16: 9 Método de projeção: projeção frontal / projeção traseira / suspensa Ruído de trabalho (db): menos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Launch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1.345,0000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Microfone Headset Cabeça Sem Fio Duplo Com sua alimentação via usb,  podendo ser alimentado por qualquer fonte usb, inclusive por powerbank, sendo ideal para se utilizar em câmeras e gravações de Video, onde muitas vezes não se tem energia elétrica é uma excelente opção custo benefício, para igrejas, shows, palestras etc..., é um produto profissional que atua em faixas UHF.  - Sistema de Transmissão: Sem Fio UHF - Transmissor com LED Indicador de Bateria - Saída: P10 / Balanceada XLR - Receptor UHF com 2 Antenas - Alcance Efetivo: 50 metros - Alimentação transmissor 2 x AA - Fonte de alimentação Bivolt / saidausb 5v - Frequências: 500 a 980 mhz - Nível de saída de Áudio: 10 dbm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KRS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135,00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499,0000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Câmera Fotográfica Profissional  Câmera fotográfica com sensor SensorFull-Frame Exmor R BSI CMOS de 24MP Processador de Imagem BIONZ X e LSI Front-End,Sistema AF de 693 pontos híbrido, Vídeo UHD 4K30p com Gamers HLG e S-Log3, 2.36 m DotDotTru-Finder OLED EVF, LCD Touchscreen de Inclinação de 922k pontos, Estabilização SteadyShot INSIDE de 5 eixos, ISO 204800 e 10 fps de disparo Built-In Wi-Fi e NFC, Dual SD Slots, Porta USB tipo C, Lente de 18-105mm f/4 G OSS.  Além dos acessórios fornecidos de fábrica, cada câmera deve vir acompanhada de, no mínimo, 2 (dois) cartões de memória 128GB, 1 (uma) bateria de no mínimo 5.200mAh, carregador de bateria e adaptador de AC, todos compatíveis com a c</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SONY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17.700,0000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Drone + CASE de transporte + Baterias Reservas Câmera L1D-20c da Hasselblad, sensor CMOS de 1 polegada e 20 MP Até 31 minutos de voo com velocidade máxima de 72 km/h (44,74 mph) Gravação de vídeos 4K HDR de 10 bits com alcance dinâmico maior e cores mais vibrantes Cor correspondente Gray Resolução de gravação 384 MP Zoom óptico 1 Tamanho da tela 1 Abertura de diafragma 3.54 Centimeters Tipo de visor Cable, Sensor CMOS de 1” e 20 MP - Abertura ajustável f/2.8 – f/11 - Dlog-M de 10-bits - Vídeo HDR de 10 bits, BatteryPowered Tecnologia de conexão DJI, GB Entrada de cartão de memória 80, Watts Modelo DJIMAVIC2PRO-CARE Tipo de pilha ou bateria Íon-lítio Resolução de vídeo CameraBod</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MAVIC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20.235,0000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Projetor LCD 1280 x720P HD 3500 (COTA RESERVA) Lumens LED Multimídia Home Theater USB HDMI Media PlayerTecnologia de projeção: LCD Brilho: 3500 Lumen Resolução Padrão: 1280*720 Valor de brilho uniforme: 98% Contraste Padão: 3000:1 Tamanho da tela de projeção: 30-170 polegadas Distância de projeção: 30-170 inches Idioma do menu: Português, inglês, francês, alemão, espanhol e multilíngüe Fonte de Luz: LED Consumo total de energia (W): 70W Porta de entrada: USB * 2 / HD / AV / VGA Porta de saída de áudio: Áudio (3,5 mm) Lente de projeção: lente de vidro multicamada Tela de proporção: 4: 3/16: 9 Método de projeção: projeção frontal / projeção traseira / suspensa Ruído de trabalho (db): menos de</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Launch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1.345,0000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Microfone Headset (COTA RESERVA) Cabeça Sem Fio Duplo Com sua alimentação via usb, podendo ser alimentado por qualquer fonte usb, inclusive por powerbank, sendo ideal para se utilizar em câmeras e gravações de Video, onde muitas vezes não se tem energia elétrica é uma excelente opção custo benefício, para igrejas, shows, palestras etc..., é um produto profissional que atua em faixas UHF. - Sistema de Transmissão: Sem Fio UHF - Transmissor com LED Indicador de Bateria - Saída: P10 / Balanceada XLR - Receptor UHF com 2 Antenas - Alcance Efetivo: 50 metros - Alimentação transmissor 2 x AA - Fonte de alimentação Bivolt / saidausb 5v - Frequências: 500 a 980 mhz - Nível de saída de Áudio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KRS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499,0000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Câmera Fotográfica Profissional (COTA RESERVA) Câmera fotográfica com sensor SensorFull-Frame Exmor R BSI CMOS de 24MP Processador de Imagem BIONZ X e LSI Front-End,Sistema AF de 693 pontos híbrido, Vídeo UHD 4K30p com Gamers HLG e S-Log3, 2.36 m DotDotTru-Finder OLED EVF, LCD Touchscreen de Inclinação de 922k pontos, Estabilização SteadyShot INSIDE de 5 eixos, ISO 204800 e 10 fps de disparo Built-In Wi-Fi e NFC, Dual SD Slots, Porta USB tipo C, Lente de 18-105mm f/4 G OSS. Além dos acessórios fornecidos de fábrica, cada câmera deve vir acompanhada de, no mínimo, 2 (dois) cartões de memória 128GB, 1 (uma) bateria de no mínimo 5.200mAh, carregador de bateria e adaptador de AC, todos compatí</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SONY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17.700,0000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Drone + CASE (COTA RESERVA) de transporte + Baterias Reservas Câmera L1D-20c da Hasselblad, sensor CMOS de 1 polegada e 20 MP Até 31 minutos de voo com velocidade máxima de 72 km/h (44,74 mph)Gravação de vídeos 4K HDR de 10 bits com alcance dinâmico maior e cores mais vibrantes Cor correspondente Gray Resolução de gravação 384 MPZoom óptico 1 Tamanho da tela 1 Abertura de diafragma 3.54 Centimeters Tipo de visor Cable, Sensor CMOS de 1” e 20 MP - Abertura ajustável f/2.8 – f/11 - Dlog-M de 10-bits - Vídeo HDR de 10 bits, BatteryPowered Tecnologia de conexão DJI, GB Entrada de cartão de memória 80, Watts Modelo DJIMAVIC2PRO-CARE Tipo de pilha ou bateria Íon-lítio Resolução de vídeo CameraBo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MAVIC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20.235,0000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Werli e Vasconcelos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Microfone LS 50 com FIO  Especificações Cápsula com ima de neodÍmio Resposta de frequência : 70 a 13 KHz Impedância : 600 Ohm Sensibilidade a 1 KHz : 1,6 mV/Pa (-50dBV) Conectores : P-10 (Ø 6,3mm) e XLR 3 F (3pinos) Diagrama polar : Unidirecional Cardióide Fase : Uma pressão positiva no diafragma produz uma tensão positiva no pino 2 em relação ao pino 3  &gt;&gt;&gt; Itens Inclusos:  1 Microfone 1 Cabo P10/Cannon XLR com 5metros de comprimento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LESON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169,0000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Cabos P10 x P10 15 metros Comprimento: 15 metros Cabo maleável mono ideal para utilização em equipamentos de áudio e instrumentos musicais Bitola do cabo: 6mm Sendo malha com proteção blindada + 1 via de transmissão Plugues reforçados com proteção contra quebra da solda e de ótimo isolamento interno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MANCINI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89,9000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Cabos P10 x P10 15 metros Comprimento: 15 metros Cabo maleável mono ideal para utilização em equipamentos de áudio e instrumentos musicais Bitola do cabo: 6mm Sendo malha com proteção blindada + 1 via de transmissão Plugues reforçados com proteção contra quebra da solda e de ótimo isolamento interno (pmc)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MANCINI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M</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89,9000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Microfone Sem Fio Duplo UHF Especificações do Sistema  Faixa de frequência de sinal: 470 ~ 698 mHz Este sistema possui chip digital de alta qualidade, com identificação por código Id Método de programação: Dqpsk Estabilidade de frequência: Especificações do Receptor Requerimento de energia da fonte: Bivolt Relação sinal/ruído: Maior que 96dB Intervalo de frequência entre canais: 1MHz Nível de saída de áudio: ---- Xlr: 100mV ---- P10: 600mV Sensibilidade de recepção: -96 dBm Total distorção harmônica: 0,03% Consumo de corrente: Especificações do Transmissor Requerimento de energia: 2 pilhas Aa 1,5V Dreno nominal de corrente: Menor que 100mA Tipo de modulação: Fm Saída de Rf</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WUNGR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70,00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339,0000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Apresentador Logitech R500 Sem Fio com Laser Pointer Conectividade Dupla Funcionalidade Tipo de conexão: Tecnologia Bluetooth de baixa energia e conexão sem fio de 2,4 GHz Alcance sem fio: 20 m 4 Indicadores luminosos (LED): LED de conectividade e bateria Duração da pilha: 12 meses + 1 semana extra sem ponteiro a laser 5 Laser: Laser Classe 2 Saída máx.: menos de 1 mW Comprimento de onda: 640 - 660 nm (luz vermelha) Dimensões aproximadas do produto (cm) - AxLxP 12,3x3,8x2,5cm Dimensões aproximadas da embalagem (cm) - AxLxP 15x6x10cm Peso líq. aproximado do produto (kg) 550g Peso liq. aproximado da embalagem c/ produto (kg) 600g Garantia do Fornecedor 12 meses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LOGITECH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206,0000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Som Portátil USB FM CD Player - MP3 4W Potência 4W Reproduz CD, CD-R/RW e MP3. Função Repeat Função Random Função Program Conectividade USB Alça para transporte Alimentação Bivolt Consumo aproximado de energia 0,65 ( kWh ). Conexões Entrada USB Entrada auxiliar de áudio estéreo. Peso aproximado Peso do produto 2 kg. Peso do produto com embalagem 2,34 kg. Dimensões do produto  Largura 33,4cm  Altura 13,5cm  Profundidade 27,5 cm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MONDIAL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204,0000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Caixa de Som Bluetooth Ativa Amplificada - 480W com Microfone USB  Tipo Ativa Características Amplificada Conectividade Bluetooth Recursos - Bateria recarregável - Antena interna - 01 microfone com fio - Rádio FM - Função gravação Potência 480WRms Conexões - Entrada USB - Entrada para microfone - Entrada de áudio - Leitor de cartão Composição  Caixa de som amplificada Formato de mídia MP3 Indicado para Reproduzir músicas Sensibilidade 460-480mv Resposta de frequência 40hz-18khz Frequência 50hz-60hz Impedância 4 Ohms Modos de reprodução MP3 Alça para transporte Sim Alimentação Bateria recarregável Capacidade da bateria 7.4V/ 1800Mah Tipo de tomada 10A Cor Pret</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MONDIAL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Webcam Full-HD 1080P com Microfone Plug&amp; Play Principais Recursos: - Plug&amp; Play (Não é necessário instalar nenhum driver ou software para funcionamento) - Sensor: CMOS - Faixa de Foco: Até 2m - Conexão: USB 2.0 - Resolução: 1920 x 1080 (Full HD) - Suporte: Windows e Mac iOS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WEBCAN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83,5000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Microfone de Lapela, omni direcional, cabo 6 metros MICROFONE de LAPELA omnidirecional, projetado para smartphones, DSLR, filmadoras, gravadores de áudio, PC; o microfone de lapela possui um padrão de captação Omni, para cobertura total em 360 graus; Um cabo integrado de 6 metros (20") com plugue de 4 pólos e 3.5 mm, pode conectar -se diretamente aos Smartphones, a maioria das câmeras. Usando o microfone; Para smartphone. Desligue o microfone. Deslize o botão on/OFF para OFF/Smartphone; Para DSLR, filmadoras, gravadores de áudio, PC ect. Ligue o microfone. Deslize o botão on/OFF para ON;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BOYA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97,0000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Cabo Extensor HDMI – 10 metros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MULTILASER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62,0000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Bateria Iluminador Led Longa Capacidade: 6600 mAh Voltagem: 7,4 v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DIGITAL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240,0000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Estabilizador Camera Sony Nex Alpha Steadycam Steadicam Gtek</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SANDIGMA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470,0000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Lente Sony E PZ 18-105mm f/4 G OSS (SELP18105G</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SONY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4.770,0000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Estabilizador para celular  Número de Eixos: 3-Eixos Faixa de rotação: Pan, 300 graus; Inclinação, 240 graus; Rolo, 240 graus Carga útil: 75 a 210gramas Dimensões do smartphone: Altura 2,44 a 3,35 '/ 62 a 85 mm Portas: USB tipo C Bateria: Bateria de iões de lítio com capacidade de 2000mAh, 5.0V Runtime: 12 horas Tempo de carregamento: 3 horas Tensão de funcionamento: 7.4v Temperatura de funcionamento: 14 a 113 F / -10 a 45 graus Montagem: 1/4 '-20 rosca fêmea Dimensões: 12.91 * 4.84 * 4.13 '/ 328 * 123 * 105mm (com guiador) Peso: 19,29 oz / 547 g (com guiador e bateria)  Conteúdo do pacote:  1- ZhiyunSmooth4 1- cabo USB tipo C 1- base tripé TRM03 1- case de isopor  Mod</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ZHIYUN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999,0000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Tripé Profissional Cabeça Semi-Hidráulica180cm Tripé Compatível com DSLR - Altura mínima: 62 cm - Altura máxima: 1,80 metros – Peso suportado até 3,5 Kg.  Modelo de Referência:Benro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TM6880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245,0000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Estabilizador Suporte Celular Gaiola  Cor: preto Material: Plástico e Esponja Tamanho: 25CM x 9CM x 20CM Conteúdo do pacote: 1 x manivela de estabilização de ação 1 x suporte para telefone Sistema avançado do tiro dos ângulos 1. Advanced para todas as câmeras de dslr, dv, câmeras compatas, câmeras da ação com uma linha padrão de 1/4 de polegada. 2. Ideal para fazer vídeos com baixa posição de câmera e imagens com cenas móveis ou micro fotos.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GENERICA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139,0000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Teleprompter LCD de 19” (monitor + espelho reflexivo) LCD de 19" (monitor + espelho reflexivo) Resolução entre 800x600 ou 1024x768 Possui cristal reflexivo de alta sensibilidade Software é compatível com PC acompanhado de cabo VGA de 10 metros Deve vir acompanhado de todos os acessórios para fixação na câmera e no tripé.  Incluso Kit de Limpeza, cabo VGA de 10 metros, Software, capas de proteção para monitor e espelho e base para câmera de mão.  Modelos de referência: Hemon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HEMON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998,0000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Microfone de Lapela Duplo Sem Fio Características Receptor sem fio de canal duplo 48 canais UHF selecionáveis Som com qualidade de transmissão Inclui dois transmissores e um receptor Modo Estéreo e Mono selecionável Mic e Line-in Função Mute selecionável Visores LCD de fácil leitura Função automática de bloqueio de LCD Monitoramento de som por saída de fone de ouvido (receptor) A faixa de operação pode alcançar até 100m (300 ') (sem obstáculo) Duas baterias AA para transmissor e receptor  Sistema Tipo de oscilador: Oscilador de controle sintetizado PLL Faixa de frequência da portadora: 576,4 MHz-599,9 MHz (Transmissor: A) 568,6 MHz-592,1 MHz (Transmissor: B) Canais: 48 Res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BOYA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1.469,0000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Headset Profissional Monitor de Estúdio Áudio Especificações: - Tipo: Fechados, Dinâmico - Diâmetro do driver: 40 mm - Resposta em freqüência: 15 - 20.000 Hz - Potência máxima de entrada: 700 mWat 1 kHz - Sensibilidade: 96 dB - Impedância: 47 ohms - Peso: 190 g (6,7 oz) - Cabo: 3,0 m (9,8') cabo reto, entrada pelo lado esquerdo - Magnético: Neodímio - Bobina de som: Fio de alumínio revestido com cobre (CCAW)  Conteúdo da Embalagem: - HeadsetAudio-Technica AHT-M20x - Adaptador P2 para P10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AUDIO-TECHNICA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700,0000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Mesa de Vídeo 4K  Mesa de vídeo – 4 x entradas primárias, 1 x título – Entrada HD. Suportada NTSC / PAL – Sincronizador de Quadro Individual por entrada – Processamento interno 1080i – Encoder Live Streaming Integrado – Slot de cartão SD no AVCHD – Mixer de Áudio Integrado – Integração com Mac, PC E Tablet.  MODELO DE REFERÊNCIA: Blackmagic Atem Mini Pro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BLAKMAGIC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3.100,0000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Kit de iluminação para Estúdio 01 girafa,  01 softbox 40x40cm com soquete único,  02 tripés de iluminação de até 2metros,  02 suportes com soquete quadruplo,  09 lâmpadas fria sendo 01 de 135w e 08 de 45w e  02 softbox 50x70cm  01 bolsa para transporte.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GREIKA PK SB03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1.700,0000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Eliminador de bateria compatível com câmeras Sony</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SONY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319,0000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Iluminador de LED.  Tecnologia: LED;  LumináriasSoft200WCRIeTLCI2:93 Tensãodealimentação110-220volts,controleDMX,temperaturadecorajustávelde3200º  K  a  5600º   K,   Totalmentelivre    de  licker,Deveviracompanhadodedifusor,garra,econjuntodetripéeacessóriosparapermitiroperaçãono chão. Não pode possuir ventilador(fan)para refrigeração.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RING FULL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479,0000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45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Sistema Intercom5 Canais Sem Fio • Base Stationwith Dual-Battery Plate • 1000' Full-Duplex Wireless Communication • 4 x BeltpackTransceivers • 5 x Single-SidedHeadsets • 3 x High-Gain Base StationAntennas • AC/DC Dual Power Supply System • AdjustableAudio I/O Volume • Station Charges BeltpackTransceivers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MEGAPRO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14.450,0000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Fresnel de LED Tecnologia: LED Requisitos de energia: 110V-240V 50 / 60Hz. Método de controle: DMX. Temperatura de cor: 5600Kº ou 3200Kº. Sem cintilação. Lente Fresnel 0 120mm Powercom para cadeia de energia  Deve vir acompanhado de garra C, suporte para filtro, bandoor  Modelos de referência:Fresnel-1000w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LINEPRO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1.999,0000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Ar Condicionado SPLIT 12.000 BTU'S (220 V- Frio), Selo Procel, eficiência mínima classe B, defletores horizontais e verticais de direcionamento do fluxo de ar, comando de exautão de ar, Garantia mínima de 1 ano, a partir do recebimento definitivo.</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PHILCO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1.675,0000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Smart TV LED 75" UHD 4K Wi-Fi, Bluetooth, HDR, Inteligência Artificial ThinQ AI, Google Assistente, Alexa, Controle Smart Magic – 2020 Resolução 4K - 3840 x 2160 (4x o Full HD) Potência de áudio total (RMS) 20 W Taxa de atualização 60 Hz Consumo de energia 240 W Sistema de TV - NTSC - PAL-M - PAL-N - ISDB-TB Classificação de consumo (Selo ENCE) A Dimensões s/ base (LxAxP) mm 1693 x 978 x 89.9 Peso s/ base (kg): 34,6 Dimensões c/ base (LxAxP) mm 1693 x 1037 x 333 Tensão/Voltagem bivolt Conteúdo da embalagem - Controle Smart Magic  - Base e parafusos de fixação  - Cabo de força (Padrão ABNT)  - Manual do Usuário Garantia 12 meses Padrão do furo p/ instalação na par</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LG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7.090,0000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79</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Smart TV LED 75"(COTA RESERVA)  UHD 4K Wi-Fi, Bluetooth, HDR, Inteligência Artificial ThinQ AI, Google Assistente, Alexa, Controle Smart Magic – 2020 Resolução 4K - 3840 x 2160 (4x o Full HD) Potência de áudio total (RMS)20 W Taxa de atualização 60 Hz Consumo de energia 240 W Sistema de TV- NTSC- PAL-M- PAL-N- ISDB-TB Classificação de consumo (Selo ENCE)A Dimensões s/ base (LxAxP) mm1693 x 978 x 89.9Peso s/ base (kg):34,6 Dimensões c/ base (LxAxP) mm 1693 x 1037 x 333 Tensão/Voltagem bivolt Conteúdo da embalagem- Controle Smart Magic - Base e parafusos de fixação- Cabo de força (Padrão ABNT) - Manual do Usuário Garantia 12 meses Padrão do furo p/ instalação na parede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LGQ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7.090,0000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3 S Comercial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SECADOR DE MÃOS EM INOX Acionamento: Automático Voltagem: 127V / 60Hz - Tomada de 20A Fluxo de ar: 115 m³/h ou 32L/S Velocidade do ar: 68 M/S Motor: 25.000 RPM / 550W Potência:1800 W Tempo de Secagem (estimado): 15 segundos Dimensões: A=25 cm L=15 cm P=15cm Material: Aço Inox Escovado Peso: Líquido 2,5 Kg  Ruído: 62Db Proteção: IPX1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DAKMARK/ECO-1800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120,00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735,0000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Duda Shop Store Comercio de Eletroeletrônicos Ltda ME</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Câmera Fotográfica SEMI-profissional Tipo de Câmera DSLR Monitor/Display 3,2" Resolução em Megapixels (MP) 24.2MP Memória expansível por Cartões de Memória Cartões de Memória Compatíveis SD - Todos os tamanhos Sensor CMOS DX Zoom Óptico 3x Lentes AF-S DX 18-55mm f/3.5-5.6G ED VR Velocidade do Obturador Plano focal de percurso vertical controlado eletronicamente/ CH: Até 5 quadros por segundo/CL: Até 1-3 quadros por segundo Alcance do foco AF com área dinâmica de 9, 21 ou 39 (acompanhamento em 3D), AF com área utomática, AF de ponto único Abertura f/3.5-5.6G Modos de flash Automático Alcance do flash 12/39, 13/43 com flash manual (m/pés, ISO 100, 20°C/68) Alimentação: tipo de ba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SONY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4.020,0000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Fênix Varejo &amp; Serviços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Notebook Core i7 8GB 512GB SSD Tela 15.6” Windows 10, NVIDIA MX330 Características  Processador 11a Geração Intel®  CoreT i7-1165G7 Tiger Lake  Velocidade do Processador: 2,8 GHz Cache: 12 MB  Sistema Operacional Windows 10  Memória RAM 8 GB  Tipo da Memória: DDR4  Suporta até: 8 GB  HD 512 GB SSD  Tela Tipo de Tela: LED-backlit TFT LCD Anti-Glare (Nanoedge)  Tamanho da Tela: 15,6" Resolução da Tela: 1920x1080  Placa de Vídeo NVIDIA® GeForce® MX330 Capacidade: 2 GB GDDR5 Rede Wi-Fi Conexão Wireless 802.11ac  Bluetooth Sim  Áudio AudiobyICEpower® Built-in speaker Built-in microphoneHarman/kardon Slot de Cartão de Memória 01 Slot Micro SD Cardreader Portas Frontais/Laterais/T</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LENOVO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7,00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Fênix Varejo &amp; Serviços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Notebook Core(COTA RESERVA) i7 8GB 512GB SSD Tela 15.6” Windows 10, NVIDIA MX330 Características Processador 11a Geração Intel® CoreT i7-1165G7 Tiger Lake Velocidade do Processador: 2,8 GHz Cache: 12 MB Sistema Operacional Windows 10 Memória RAM 8 GB Tipo da Memória: DDR4  Suporta até: 8 GB HD 512 GB SSD Tela Tipo de Tela: LED-backlit TFT LCD Anti-Glare (Nanoedge) Tamanho da Tela: 15,6" Resolução da Tela: 1920x1080 Placa de Vídeo VIDIA® GeForce® MX330 Capacidade: 2 GB GDDR5 Rede Wi-Fi Conexão Wireless 802.11ac Bluetooth Sim Áudio AudiobyICEpower® Built-in speaker Built-in microphoneHarman/kardon Slot de Cartão de Memória 01 Slot Micro SD Cardreader Portas Frontais/Laterais/Traseiras 01 Ent</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INTEL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3,00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Fênix Varejo &amp; Serviços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Notebook Intel Core(COTA RESERVA) I3 5005U 4GB 120GB SSD Tela 14 Windows 10 Conectividade: USB 3.0, HDMI, RJ 45 Quantidade de entradas USB 2.0: 6 Quantidade de entradas USB 3.0: 2 Saída P2 para fone de ouvido: 1 Entrada LAN RJ45: 1 Placa wireless 802.11: 802.11 Saída HDMI: 1 Condição do Produto: Novo Duração da bateria: 7.0 Memória RAM: 4.0 Quantidade de slots: 2.0 Velocidade da memória: 1600.0 Barramento da memória: LPDDR3 Cache do processador: 3Mb Formato da tela: 16.9 Frequência: 60Hz Leitor de cartões: SD Mouse: Touchpad Placa de áudio: Integrada Placa de rede LAN: 10/100/1000 Placa mãe: Intel Processador: Intel Core i3 5005U Resolução da tela: 1366x768Resolução da webcam: 0,3MP Sis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INTEL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2.740,0000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Fênix Varejo &amp; Serviços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Filtro de Linha 10 tomadas  Características Gerais Potência 1270W para 127V ou 2200W para 220V Tensão Saída 127/220V Tensão Entrada 127/220V Comprimento do Cabo de Força 1,2m Cor Preto Gabinete Plástico Pp Fixação Com suporte para fixação. Pode ser fixado na horizontal ou vertical Peso Produto mais embalagem 0,37 Kg Dimensão do Produto (CxLxA) 13 x 4,5 x 39 cm Fusível 10A Chave Chave liga/desliga embutida para evitar desligamento acidental Indicador Luminoso Indicador luminoso de funcionamento Plugues e Tomadas Nova Norma - NBR14136 Tomadas 10 tomadas elétricas tripolares - nova norma Cabo Cabo tripolar certificado pelo Inmetro Normas De acordo com as Normas do Inmetro e Ab</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durawell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44,0000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HRB Atacadista de Brinquedos e Artigos de Presentes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Carregador Com 4 Pilhas AA Recarregável 2600 Mah CARACTERÍSTICAS: Para 4 pilhas NiMH AA ou AAA ou 2 baterias 9v recarregáveis. Auto stop, desliga com a carga completa para pilhas e baterias. 4LEDs na cor azul indicando o processo de carga. 4 canais de carga independentes. Bi-Volt automático. Plug articulado.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allligth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29,5000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HRB Atacadista de Brinquedos e Artigos de Presentes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Pilhas recarregáveis com 4 - Aproximadamente 1.000 ciclos de recarga - Sem efeito de memória - Embalagem com 4 pilhas AA 2600 mAH - Tipo: Ni-MH - Tensão: 1.2 V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HIGH VOLTAGE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23,9000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HRB Atacadista de Brinquedos e Artigos de Presentes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Cabo Extensor USB 2.0 – 5 metros</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FAST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15,00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19,2700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HRB Atacadista de Brinquedos e Artigos de Presentes Eireli</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67</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Smart TV 43'' 4KWi-fi Borda Infinita Controle Remoto Único Bluetooth e Processador Crystal 4K Resolução Recursos de Vídeos Processador Crystal UHD, 60Hz, Clear Motion Rate 120, PQI (Picture Quality Index) - 2000, HDR Premium, MegaContraste, Painel 100% RGB, ContrastEnhancer, Auto Motion Plus, Modo Filme e Modo Natural Navegador (Web Browser), Espelhamento do Smartphone para TV, DLNA, Bluetooth Low Energy, WiFiDirect, Som da TV para smartphone, Acessibilidade - Guia de Voz (Inglês - EUA, Português - Brasil), Ampliar, Aumento de Contraste, Aprenda a mexer no Controle Remoto da TV (Inglês - EUA, Áudio de múltiplas saídas, Cores negativas, Preto e Branco, Aprenda a mexer no Menu (Inglês - EUA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HQ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22,00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2.140,0000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TGT Consultoria e Informática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80</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Smart TV 43''(COTA RESERVA) 4KWi-fi Borda Infinita Controle Remoto Único Bluetooth e Processador Crystal 4K Resolução Recursos de Vídeos Processador Crystal UHD, 60Hz, Clear Motion Rate 120, PQI (Picture Quality Index) - 2000, HDR Premium, MegaContraste, Painel 100% RGB, ContrastEnhancer, Auto Motion Plus, Modo Filme e Modo Natural Navegador (Web Browser), Espelhamento do Smartphone para TV, DLNA, Bluetooth Low Energy, WiFiDirect, Som da TV para smartphone, Acessibilidade - Guia de Voz (Inglês - EUA, Português - Brasil), Ampliar, Aumento de Contraste, Aprenda a mexer no Controle Remoto da TV (Inglês - EUA, Áudio de múltiplas saídas, Cores negativas, Preto e Branco, Aprenda a mexer no Menu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HQ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8,00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2.140,0000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TGT Consultoria e Informática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Notebook Core i3 8GB 512GB SSD Tela 15.6” Windows 10 Processador Intel Core i3 Especificações do processador Modelo 1005G1 Geração 10ª Velocidade / Frequência base 1.20GHz Velocidade / Frequência aumentada 3.40GHz Memória Cache 4MB Memória RAM 8GB Especificações da memória RAM Expansível Até 20GB Barramento (FSB) DRR4 Clock da memória 2133MHz Capacidade do SSD 256GB Especificações do SSD Interface do SSD NVMe Sistema operacional - Windows 10 Versão do sistema operacional PRO Tipo de tela LED Antirreflexo Painel TN Tamanho da tela 15,6" Resolução da tela HD (1366x768) Formato de tela Widescreen Especificações da placa de vídeo Tipo Integrada – Compartilha da mesma me</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SANSUMG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4.150,0000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Comercial Coelho e Serviços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16</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Plastificadora Laminadora E Poliseladora Tamanho A3 A4 Quente E Frio *Plastificação máxima até o tamanho A3, a quente ou a frio; *Sistema de aquecimento por resistência; *Economia de energia elétrica; *Pré-aquecimento, laminação e resfriamento rápidos (em torno de 4 minutos); *Seis ajustes de temperatura, precisas e constantes; *Baixo nível de ruído. *Painel de controle com todas as funções; *Botão que move o material a ser laminado para frente ou para trás; *Botão liga-desliga; *Led de temperatura constante; *Display visor de temperatura; *Led que indica quando a máquina está ligada; *Não precisa de protetor térmico;  Especificaões técnicas: *Potência: 560w *Padrão de 125 m</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A3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50,00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475,0000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Comercial Coelho e Serviços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2</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58</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Notebook Intel Core I3 5005U 4GB 120GB SSD Tela 14 Windows 10  Conectividade: USB 3.0, HDMI, RJ 45 Quantidade de entradas USB 2.0: 6 Quantidade de entradas USB 3.0: 2 Saída P2 para fone de ouvido: 1 Entrada LAN RJ45: 1 Placa wireless 802.11: 802.11 Saída HDMI: 1 Condição do Produto: Novo Duração da bateria: 7.0 Memória RAM: 4.0 Quantidade de slots: 2.0 Velocidade da memória: 1600.0 Barramento da memória: LPDDR3 Cache do processador: 3Mb Formato da tela: 16.9 Frequência: 60Hz Leitor de cartões: SD Mouse: Touchpad Placa de áudio: Integrada Placa de rede LAN: 10/100/1000 Placa mãe: Intel Processador: Intel Core i3 5005U Resolução da tela: 1366x768 Resolução da webcam: 0</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DELL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2.740,0000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Comercial Coelho e Serviços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3</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75</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SECADOR DE MÃOS EM INOX(COTA RESERVA) Acionamento: Automático Voltagem: 127V / 60Hz - Tomada de 20ª Fluxo de ar: 115 m³/h ou 32L/S Velocidade do ar: 68 M/S Motor: 25.000 RPM / 550W Potência:1800 W Tempo de Secagem (estimado): 15 segundos Dimensões: A=25 cm L=15 cm P=15cm Material: Aço Inox Escovado Peso: Líquido 2,5 Kg Ruído: 62Db Proteção: IPX1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FASHION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980,0000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Comercial Coelho e Serviços Ltda</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14</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Mesa de som 12 canais  Entrada USB, Bluetooth, Rádio FM. Com 12 Canais mais 1 Auxiliar (CD/Tape) Entradas Balanceadas de Microfone e Linha por Canal (Mic/Line), sendo 6 com conectores xlr. Equalização de 3 Vias por Canal (Low/Mid/High) Controle de Efeito Individual por Canal (Effect) Com efeito Interno Delay Controle Individual de Monitor por Canal Controle Panorâmico Individual por Canal (Pan) Controle de Volume Deslizante Individual por Canal Saídas Master L&amp;R Balanceadas Entrada e Saída de Efeito Entrada para Tape/Cd com Conectores RCA com Controle de Volume Saída de Gravação com Conectores RCA VU de Controle Master com 5Leds por Canal Controle de Volume Master Deslizante I</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ONEAL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1.244,0000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Lourival Antonio Carvalho 38757400687</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33</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 xml:space="preserve">Cartão de Memoria 64gb PRO Especificações: - Tipo: microSD Ultra - SDXC - UHS-I - Capacidade: 64 GB - Classe: 10 - Velocidade de Leitura: 90MB/s </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SCANDISK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10,00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60,0000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Lourival Antonio Carvalho 38757400687</w:t>
            </w:r>
          </w:p>
        </w:tc>
      </w:tr>
      <w:tr>
        <w:trPr>
          <w:trHeight w:val="284" w:hRule="atLeast"/>
          <w:cantSplit w:val="true"/>
        </w:trPr>
        <w:tc>
          <w:tcPr>
            <w:tcW w:w="567"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1</w:t>
            </w:r>
          </w:p>
        </w:tc>
        <w:tc>
          <w:tcPr>
            <w:tcW w:w="568" w:type="dxa"/>
            <w:tcBorders>
              <w:left w:val="single" w:sz="4" w:space="0" w:color="000000"/>
              <w:bottom w:val="single" w:sz="4" w:space="0" w:color="000000"/>
            </w:tcBorders>
            <w:tcMar>
              <w:top w:w="15" w:type="dxa"/>
              <w:left w:w="15" w:type="dxa"/>
              <w:right w:w="15" w:type="dxa"/>
            </w:tcMar>
            <w:vAlign w:val="center"/>
          </w:tcPr>
          <w:p>
            <w:pPr>
              <w:pStyle w:val="Normal"/>
              <w:jc w:val="center"/>
              <w:rPr>
                <w:rFonts w:ascii="Arial" w:hAnsi="Arial" w:cs="Arial"/>
                <w:b/>
                <w:b/>
                <w:i/>
                <w:i/>
                <w:iCs/>
                <w:sz w:val="14"/>
                <w:szCs w:val="18"/>
              </w:rPr>
            </w:pPr>
            <w:r>
              <w:rPr>
                <w:rFonts w:cs="Arial" w:ascii="Arial" w:hAnsi="Arial"/>
                <w:b/>
                <w:i/>
                <w:iCs/>
                <w:sz w:val="14"/>
                <w:szCs w:val="18"/>
              </w:rPr>
              <w:t>51</w:t>
            </w:r>
          </w:p>
        </w:tc>
        <w:tc>
          <w:tcPr>
            <w:tcW w:w="3260" w:type="dxa"/>
            <w:tcBorders>
              <w:left w:val="single" w:sz="4" w:space="0" w:color="000000"/>
              <w:bottom w:val="single" w:sz="4" w:space="0" w:color="000000"/>
            </w:tcBorders>
            <w:vAlign w:val="center"/>
          </w:tcPr>
          <w:p>
            <w:pPr>
              <w:pStyle w:val="Normal"/>
              <w:ind w:left="71" w:right="0" w:hanging="0"/>
              <w:jc w:val="both"/>
              <w:rPr>
                <w:rFonts w:ascii="Arial" w:hAnsi="Arial" w:cs="Arial"/>
                <w:b/>
                <w:b/>
                <w:i/>
                <w:i/>
                <w:iCs/>
                <w:sz w:val="14"/>
                <w:szCs w:val="18"/>
              </w:rPr>
            </w:pPr>
            <w:r>
              <w:rPr>
                <w:rFonts w:cs="Arial" w:ascii="Arial" w:hAnsi="Arial"/>
                <w:b/>
                <w:i/>
                <w:iCs/>
                <w:sz w:val="14"/>
                <w:szCs w:val="18"/>
              </w:rPr>
              <w:t>ImpressoraEcoTankA3  A Impressora Eco tank A3, foi desenvolvida especialmente para atender engenheiros, arquitetos, escritórios e pequenas empresa que precisam imprimir projetos, plantas, documentos, gráficos, catálogos, relatórios completos com alta versatilidade de tipos e gramatura de papeis e em até tamanho A3+. Sua exclusiva tecnologia Ecotank permite alto rendimento e baixíssimo custo de impressão. Conectividade USB Recursos Com scanner Tamanho do papel A3, A4, A5, A6, Ofício Tipo de mídia Envelope, Papel simples Sistemas compatíveis Apple, Windows Geral Uso Comercial Cor da impressão Colorida Tecnologia de impressão Jato de tinta Velocidade de impressão (colorida)</w:t>
            </w:r>
          </w:p>
        </w:tc>
        <w:tc>
          <w:tcPr>
            <w:tcW w:w="1843" w:type="dxa"/>
            <w:tcBorders>
              <w:left w:val="single" w:sz="4" w:space="0" w:color="000000"/>
              <w:bottom w:val="single" w:sz="4" w:space="0" w:color="000000"/>
            </w:tcBorders>
            <w:tcMar>
              <w:top w:w="15" w:type="dxa"/>
              <w:left w:w="15" w:type="dxa"/>
              <w:right w:w="15" w:type="dxa"/>
            </w:tcMar>
            <w:vAlign w:val="center"/>
          </w:tcPr>
          <w:p>
            <w:pPr>
              <w:pStyle w:val="Normal"/>
              <w:ind w:left="71" w:right="0" w:hanging="0"/>
              <w:jc w:val="center"/>
              <w:rPr>
                <w:rFonts w:ascii="Arial" w:hAnsi="Arial" w:cs="Arial"/>
                <w:b/>
                <w:b/>
                <w:bCs/>
                <w:sz w:val="14"/>
                <w:szCs w:val="18"/>
              </w:rPr>
            </w:pPr>
            <w:r>
              <w:rPr>
                <w:rFonts w:cs="Arial" w:ascii="Arial" w:hAnsi="Arial"/>
                <w:b/>
                <w:bCs/>
                <w:sz w:val="14"/>
                <w:szCs w:val="18"/>
              </w:rPr>
              <w:t xml:space="preserve">EPSOM </w:t>
            </w:r>
          </w:p>
        </w:tc>
        <w:tc>
          <w:tcPr>
            <w:tcW w:w="709" w:type="dxa"/>
            <w:tcBorders>
              <w:left w:val="single" w:sz="4" w:space="0" w:color="000000"/>
              <w:bottom w:val="single" w:sz="4" w:space="0" w:color="000000"/>
            </w:tcBorders>
            <w:vAlign w:val="center"/>
          </w:tcPr>
          <w:p>
            <w:pPr>
              <w:pStyle w:val="Normal"/>
              <w:jc w:val="center"/>
              <w:rPr>
                <w:rFonts w:ascii="Arial" w:hAnsi="Arial" w:cs="Arial"/>
                <w:b/>
                <w:b/>
                <w:i/>
                <w:i/>
                <w:iCs/>
                <w:sz w:val="14"/>
                <w:szCs w:val="18"/>
              </w:rPr>
            </w:pPr>
            <w:r>
              <w:rPr>
                <w:rFonts w:cs="Arial" w:ascii="Arial" w:hAnsi="Arial"/>
                <w:b/>
                <w:i/>
                <w:iCs/>
                <w:sz w:val="14"/>
                <w:szCs w:val="18"/>
              </w:rPr>
              <w:t>UND</w:t>
            </w:r>
          </w:p>
        </w:tc>
        <w:tc>
          <w:tcPr>
            <w:tcW w:w="850"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2,00</w:t>
            </w:r>
          </w:p>
        </w:tc>
        <w:tc>
          <w:tcPr>
            <w:tcW w:w="993" w:type="dxa"/>
            <w:tcBorders>
              <w:left w:val="single" w:sz="4" w:space="0" w:color="000000"/>
              <w:bottom w:val="single" w:sz="4" w:space="0" w:color="000000"/>
            </w:tcBorders>
            <w:vAlign w:val="center"/>
          </w:tcPr>
          <w:p>
            <w:pPr>
              <w:pStyle w:val="Normal"/>
              <w:ind w:left="0" w:right="189" w:hanging="0"/>
              <w:jc w:val="right"/>
              <w:rPr>
                <w:rFonts w:ascii="Arial" w:hAnsi="Arial" w:eastAsia="Arial Unicode MS" w:cs="Arial"/>
                <w:b/>
                <w:b/>
                <w:i/>
                <w:i/>
                <w:iCs/>
                <w:sz w:val="14"/>
                <w:szCs w:val="18"/>
              </w:rPr>
            </w:pPr>
            <w:r>
              <w:rPr>
                <w:rFonts w:eastAsia="Arial Unicode MS" w:cs="Arial" w:ascii="Arial" w:hAnsi="Arial"/>
                <w:b/>
                <w:i/>
                <w:iCs/>
                <w:sz w:val="14"/>
                <w:szCs w:val="18"/>
              </w:rPr>
              <w:t>4.989,0000</w:t>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eastAsia="Arial Unicode MS" w:cs="Arial"/>
                <w:b/>
                <w:b/>
                <w:i/>
                <w:i/>
                <w:iCs/>
                <w:sz w:val="14"/>
                <w:szCs w:val="18"/>
              </w:rPr>
            </w:pPr>
            <w:r>
              <w:rPr>
                <w:rFonts w:eastAsia="Arial Unicode MS" w:cs="Arial" w:ascii="Arial" w:hAnsi="Arial"/>
                <w:b/>
                <w:i/>
                <w:iCs/>
                <w:sz w:val="14"/>
                <w:szCs w:val="18"/>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992" w:type="dxa"/>
            <w:tcBorders>
              <w:left w:val="single" w:sz="4" w:space="0" w:color="000000"/>
              <w:bottom w:val="single" w:sz="4" w:space="0" w:color="000000"/>
            </w:tcBorders>
            <w:vAlign w:val="center"/>
          </w:tcPr>
          <w:p>
            <w:pPr>
              <w:pStyle w:val="Normal"/>
              <w:snapToGrid w:val="false"/>
              <w:ind w:left="142" w:right="189" w:hanging="0"/>
              <w:jc w:val="right"/>
              <w:rPr>
                <w:rFonts w:ascii="Arial" w:hAnsi="Arial" w:cs="Arial"/>
                <w:b/>
                <w:b/>
                <w:sz w:val="14"/>
              </w:rPr>
            </w:pPr>
            <w:r>
              <w:rPr>
                <w:rFonts w:cs="Arial" w:ascii="Arial" w:hAnsi="Arial"/>
                <w:b/>
                <w:sz w:val="14"/>
              </w:rPr>
            </w:r>
          </w:p>
        </w:tc>
        <w:tc>
          <w:tcPr>
            <w:tcW w:w="2846"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b/>
                <w:b/>
                <w:i/>
                <w:i/>
                <w:iCs/>
                <w:sz w:val="14"/>
                <w:szCs w:val="18"/>
              </w:rPr>
            </w:pPr>
            <w:r>
              <w:rPr>
                <w:rFonts w:eastAsia="Arial Unicode MS" w:cs="Arial" w:ascii="Arial" w:hAnsi="Arial"/>
                <w:b/>
                <w:i/>
                <w:iCs/>
                <w:sz w:val="14"/>
                <w:szCs w:val="18"/>
              </w:rPr>
              <w:t>Lourival Antonio Carvalho 38757400687</w:t>
            </w:r>
          </w:p>
        </w:tc>
      </w:tr>
    </w:tbl>
    <w:p>
      <w:pPr>
        <w:pStyle w:val="Normal"/>
        <w:jc w:val="center"/>
        <w:rPr>
          <w:rFonts w:ascii="Arial" w:hAnsi="Arial" w:cs="Arial"/>
          <w:sz w:val="10"/>
        </w:rPr>
      </w:pPr>
      <w:r>
        <w:rPr>
          <w:rFonts w:cs="Arial" w:ascii="Arial" w:hAnsi="Arial"/>
          <w:sz w:val="10"/>
        </w:rPr>
      </w:r>
    </w:p>
    <w:p>
      <w:pPr>
        <w:pStyle w:val="Normal"/>
        <w:jc w:val="both"/>
        <w:rPr>
          <w:rFonts w:ascii="Arial" w:hAnsi="Arial" w:cs="Arial"/>
          <w:sz w:val="18"/>
        </w:rPr>
      </w:pPr>
      <w:r>
        <w:rPr>
          <w:rFonts w:cs="Arial" w:ascii="Arial" w:hAnsi="Arial"/>
          <w:sz w:val="18"/>
        </w:rPr>
      </w:r>
    </w:p>
    <w:tbl>
      <w:tblPr>
        <w:tblW w:w="15604" w:type="dxa"/>
        <w:jc w:val="left"/>
        <w:tblInd w:w="-998" w:type="dxa"/>
        <w:tblCellMar>
          <w:top w:w="0" w:type="dxa"/>
          <w:left w:w="0" w:type="dxa"/>
          <w:bottom w:w="0" w:type="dxa"/>
          <w:right w:w="0" w:type="dxa"/>
        </w:tblCellMar>
      </w:tblPr>
      <w:tblGrid>
        <w:gridCol w:w="4537"/>
        <w:gridCol w:w="1559"/>
        <w:gridCol w:w="7513"/>
        <w:gridCol w:w="1995"/>
      </w:tblGrid>
      <w:tr>
        <w:trPr>
          <w:trHeight w:val="284" w:hRule="atLeast"/>
          <w:cantSplit w:val="true"/>
        </w:trPr>
        <w:tc>
          <w:tcPr>
            <w:tcW w:w="4537"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Cs w:val="18"/>
              </w:rPr>
            </w:pPr>
            <w:r>
              <w:rPr>
                <w:rFonts w:cs="Arial" w:ascii="Arial" w:hAnsi="Arial"/>
                <w:b/>
                <w:bCs/>
                <w:szCs w:val="18"/>
              </w:rPr>
              <w:t>FORNECEDOR</w:t>
            </w:r>
          </w:p>
        </w:tc>
        <w:tc>
          <w:tcPr>
            <w:tcW w:w="1559" w:type="dxa"/>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Cs w:val="18"/>
              </w:rPr>
            </w:pPr>
            <w:r>
              <w:rPr>
                <w:rFonts w:cs="Arial" w:ascii="Arial" w:hAnsi="Arial"/>
                <w:b/>
                <w:bCs/>
                <w:szCs w:val="18"/>
              </w:rPr>
              <w:t>CNPJ</w:t>
            </w:r>
          </w:p>
        </w:tc>
        <w:tc>
          <w:tcPr>
            <w:tcW w:w="7513"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ind w:left="127" w:right="0" w:hanging="127"/>
              <w:jc w:val="center"/>
              <w:rPr>
                <w:rFonts w:ascii="Arial" w:hAnsi="Arial" w:cs="Arial"/>
                <w:b/>
                <w:b/>
                <w:bCs/>
                <w:szCs w:val="18"/>
              </w:rPr>
            </w:pPr>
            <w:r>
              <w:rPr>
                <w:rFonts w:cs="Arial" w:ascii="Arial" w:hAnsi="Arial"/>
                <w:b/>
                <w:bCs/>
                <w:szCs w:val="18"/>
              </w:rPr>
              <w:t>ENDEREÇO</w:t>
            </w:r>
          </w:p>
        </w:tc>
        <w:tc>
          <w:tcPr>
            <w:tcW w:w="1995" w:type="dxa"/>
            <w:tcBorders>
              <w:top w:val="single" w:sz="4" w:space="0" w:color="000000"/>
              <w:left w:val="single" w:sz="4" w:space="0" w:color="000000"/>
              <w:bottom w:val="single" w:sz="4" w:space="0" w:color="000000"/>
              <w:right w:val="single" w:sz="4" w:space="0" w:color="000000"/>
            </w:tcBorders>
            <w:shd w:fill="99CCFF" w:val="clear"/>
            <w:vAlign w:val="center"/>
          </w:tcPr>
          <w:p>
            <w:pPr>
              <w:pStyle w:val="Normal"/>
              <w:ind w:left="127" w:right="0" w:hanging="127"/>
              <w:jc w:val="center"/>
              <w:rPr>
                <w:rFonts w:ascii="Arial" w:hAnsi="Arial" w:cs="Arial"/>
                <w:b/>
                <w:b/>
                <w:bCs/>
                <w:szCs w:val="18"/>
              </w:rPr>
            </w:pPr>
            <w:r>
              <w:rPr>
                <w:rFonts w:cs="Arial" w:ascii="Arial" w:hAnsi="Arial"/>
                <w:b/>
                <w:bCs/>
                <w:szCs w:val="18"/>
              </w:rPr>
              <w:t>TELEFONE</w:t>
            </w:r>
          </w:p>
        </w:tc>
      </w:tr>
    </w:tbl>
    <w:p>
      <w:pPr>
        <w:pStyle w:val="DivisodeTabelas"/>
        <w:rPr/>
      </w:pPr>
      <w:r>
        <w:rPr/>
      </w:r>
    </w:p>
    <w:tbl>
      <w:tblPr>
        <w:tblW w:w="15604" w:type="dxa"/>
        <w:jc w:val="left"/>
        <w:tblInd w:w="-998" w:type="dxa"/>
        <w:tblCellMar>
          <w:top w:w="0" w:type="dxa"/>
          <w:left w:w="0" w:type="dxa"/>
          <w:bottom w:w="0" w:type="dxa"/>
          <w:right w:w="0" w:type="dxa"/>
        </w:tblCellMar>
      </w:tblPr>
      <w:tblGrid>
        <w:gridCol w:w="4537"/>
        <w:gridCol w:w="1559"/>
        <w:gridCol w:w="2552"/>
        <w:gridCol w:w="850"/>
        <w:gridCol w:w="1418"/>
        <w:gridCol w:w="1276"/>
        <w:gridCol w:w="1417"/>
        <w:gridCol w:w="1995"/>
      </w:tblGrid>
      <w:tr>
        <w:trPr>
          <w:trHeight w:val="284" w:hRule="atLeast"/>
          <w:cantSplit w:val="true"/>
        </w:trPr>
        <w:tc>
          <w:tcPr>
            <w:tcW w:w="4537" w:type="dxa"/>
            <w:tcBorders>
              <w:top w:val="single" w:sz="4" w:space="0" w:color="000000"/>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Editora São Paulo Ltda - ME</w:t>
            </w:r>
          </w:p>
        </w:tc>
        <w:tc>
          <w:tcPr>
            <w:tcW w:w="1559" w:type="dxa"/>
            <w:tcBorders>
              <w:top w:val="single" w:sz="4" w:space="0" w:color="000000"/>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19.314.996/0001-38</w:t>
            </w:r>
          </w:p>
        </w:tc>
        <w:tc>
          <w:tcPr>
            <w:tcW w:w="2552"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Benedito Valadares</w:t>
            </w:r>
          </w:p>
        </w:tc>
        <w:tc>
          <w:tcPr>
            <w:tcW w:w="850" w:type="dxa"/>
            <w:tcBorders>
              <w:top w:val="single" w:sz="4" w:space="0" w:color="000000"/>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18</w:t>
            </w:r>
          </w:p>
        </w:tc>
        <w:tc>
          <w:tcPr>
            <w:tcW w:w="1418" w:type="dxa"/>
            <w:tcBorders>
              <w:top w:val="single" w:sz="4" w:space="0" w:color="000000"/>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top w:val="single" w:sz="4" w:space="0" w:color="000000"/>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Centro</w:t>
            </w:r>
          </w:p>
        </w:tc>
        <w:tc>
          <w:tcPr>
            <w:tcW w:w="1417" w:type="dxa"/>
            <w:tcBorders>
              <w:top w:val="single" w:sz="4" w:space="0" w:color="000000"/>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Caratinga</w:t>
            </w:r>
          </w:p>
        </w:tc>
        <w:tc>
          <w:tcPr>
            <w:tcW w:w="1995" w:type="dxa"/>
            <w:tcBorders>
              <w:top w:val="single" w:sz="4" w:space="0" w:color="000000"/>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33 3321 2662</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Universitária Papelaria Eireli</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09.156.622/0001-88</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Cesário Alvim</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108</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Centro</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Caratinga</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33 3321 1797</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Werli e Vasconcelos Ltda</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12.641.724/0001-01</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Jair Fraga Galofante</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65</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Salatiel</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Caratinga</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33 3321 9528</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3 S Comercial Ltda</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39.596.414/0001-60</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Presidente Tancredo Neves</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1064</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Salatiel</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Caratinga</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33 3493 2675</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Duda Shop Store Comercio de Eletroeletrônicos Ltda ME</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05.934.170/0001-67</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Geraldo Inacio</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775</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B</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Melo Viana</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Coronel Fabriciano</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31 3846 2359</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Fênix Varejo &amp; Serviços Ltda</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40.134.180/0001-19</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Raimunda Lopes da Cunha</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444</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AP 202</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Limoeiro</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Caratinga</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33 9 8859 8515</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HRB Atacadista de Brinquedos e Artigos de Presentes Eireli</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33.619.874/0001-80</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Major Etienne Arreguy</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48</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Centro</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Caratinga</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33 9 8883 3517</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TGT Consultoria e Informática Ltda</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42.491.006/0001-59</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Rua Pitt</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603</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Loja 01</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União</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Belo Horizonte</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31 2514 7499</w:t>
            </w:r>
          </w:p>
        </w:tc>
      </w:tr>
      <w:tr>
        <w:trPr>
          <w:trHeight w:val="284" w:hRule="atLeast"/>
          <w:cantSplit w:val="true"/>
        </w:trPr>
        <w:tc>
          <w:tcPr>
            <w:tcW w:w="4537" w:type="dxa"/>
            <w:tcBorders>
              <w:left w:val="single" w:sz="4" w:space="0" w:color="000000"/>
              <w:bottom w:val="single" w:sz="4" w:space="0" w:color="000000"/>
            </w:tcBorders>
            <w:vAlign w:val="center"/>
          </w:tcPr>
          <w:p>
            <w:pPr>
              <w:pStyle w:val="Normal"/>
              <w:keepNext w:val="true"/>
              <w:ind w:left="71" w:right="0" w:hanging="0"/>
              <w:rPr>
                <w:rFonts w:ascii="Arial" w:hAnsi="Arial" w:cs="Arial"/>
                <w:i/>
                <w:i/>
                <w:iCs/>
                <w:sz w:val="14"/>
                <w:szCs w:val="18"/>
              </w:rPr>
            </w:pPr>
            <w:r>
              <w:rPr>
                <w:rFonts w:cs="Arial" w:ascii="Arial" w:hAnsi="Arial"/>
                <w:i/>
                <w:iCs/>
                <w:sz w:val="14"/>
                <w:szCs w:val="18"/>
              </w:rPr>
              <w:t>Comercial Coelho e Serviços Ltda</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40.681.179/0001-04</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José Alves Pereira</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486</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Anapolis</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Caratinga</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33 9 9147 5199</w:t>
            </w:r>
          </w:p>
        </w:tc>
      </w:tr>
      <w:tr>
        <w:trPr>
          <w:trHeight w:val="284" w:hRule="atLeast"/>
          <w:cantSplit w:val="true"/>
        </w:trPr>
        <w:tc>
          <w:tcPr>
            <w:tcW w:w="4537" w:type="dxa"/>
            <w:tcBorders>
              <w:left w:val="single" w:sz="4" w:space="0" w:color="000000"/>
              <w:bottom w:val="single" w:sz="4" w:space="0" w:color="000000"/>
            </w:tcBorders>
            <w:vAlign w:val="center"/>
          </w:tcPr>
          <w:p>
            <w:pPr>
              <w:pStyle w:val="Normal"/>
              <w:ind w:left="71" w:right="0" w:hanging="0"/>
              <w:rPr>
                <w:rFonts w:ascii="Arial" w:hAnsi="Arial" w:cs="Arial"/>
                <w:i/>
                <w:i/>
                <w:iCs/>
                <w:sz w:val="14"/>
                <w:szCs w:val="18"/>
              </w:rPr>
            </w:pPr>
            <w:r>
              <w:rPr>
                <w:rFonts w:cs="Arial" w:ascii="Arial" w:hAnsi="Arial"/>
                <w:i/>
                <w:iCs/>
                <w:sz w:val="14"/>
                <w:szCs w:val="18"/>
              </w:rPr>
              <w:t>Lourival Antonio Carvalho 38757400687</w:t>
            </w:r>
          </w:p>
        </w:tc>
        <w:tc>
          <w:tcPr>
            <w:tcW w:w="1559" w:type="dxa"/>
            <w:tcBorders>
              <w:left w:val="single" w:sz="4" w:space="0" w:color="000000"/>
              <w:bottom w:val="single" w:sz="4" w:space="0" w:color="000000"/>
            </w:tcBorders>
            <w:vAlign w:val="center"/>
          </w:tcPr>
          <w:p>
            <w:pPr>
              <w:pStyle w:val="Normal"/>
              <w:ind w:left="71" w:right="0" w:hanging="0"/>
              <w:rPr>
                <w:rFonts w:ascii="Arial" w:hAnsi="Arial" w:cs="Arial"/>
                <w:sz w:val="14"/>
                <w:szCs w:val="18"/>
              </w:rPr>
            </w:pPr>
            <w:r>
              <w:rPr>
                <w:rFonts w:cs="Arial" w:ascii="Arial" w:hAnsi="Arial"/>
                <w:sz w:val="14"/>
                <w:szCs w:val="18"/>
              </w:rPr>
              <w:t>36.669.701/0001-65</w:t>
            </w:r>
          </w:p>
        </w:tc>
        <w:tc>
          <w:tcPr>
            <w:tcW w:w="2552" w:type="dxa"/>
            <w:tcBorders>
              <w:left w:val="single" w:sz="4" w:space="0" w:color="000000"/>
              <w:bottom w:val="single" w:sz="4" w:space="0" w:color="000000"/>
            </w:tcBorders>
            <w:tcMar>
              <w:top w:w="15" w:type="dxa"/>
              <w:left w:w="15" w:type="dxa"/>
              <w:right w:w="15" w:type="dxa"/>
            </w:tcMar>
            <w:vAlign w:val="center"/>
          </w:tcPr>
          <w:p>
            <w:pPr>
              <w:pStyle w:val="Normal"/>
              <w:ind w:left="71" w:right="0" w:hanging="0"/>
              <w:rPr>
                <w:rFonts w:ascii="Arial" w:hAnsi="Arial" w:cs="Arial"/>
                <w:sz w:val="14"/>
                <w:szCs w:val="18"/>
              </w:rPr>
            </w:pPr>
            <w:r>
              <w:rPr>
                <w:rFonts w:cs="Arial" w:ascii="Arial" w:hAnsi="Arial"/>
                <w:sz w:val="14"/>
                <w:szCs w:val="18"/>
              </w:rPr>
              <w:t>Antônio Cimini</w:t>
            </w:r>
          </w:p>
        </w:tc>
        <w:tc>
          <w:tcPr>
            <w:tcW w:w="850" w:type="dxa"/>
            <w:tcBorders>
              <w:bottom w:val="single" w:sz="4" w:space="0" w:color="000000"/>
            </w:tcBorders>
            <w:vAlign w:val="center"/>
          </w:tcPr>
          <w:p>
            <w:pPr>
              <w:pStyle w:val="Normal"/>
              <w:jc w:val="center"/>
              <w:rPr>
                <w:rFonts w:ascii="Arial" w:hAnsi="Arial" w:cs="Arial"/>
                <w:i/>
                <w:i/>
                <w:iCs/>
                <w:sz w:val="14"/>
                <w:szCs w:val="18"/>
              </w:rPr>
            </w:pPr>
            <w:r>
              <w:rPr>
                <w:rFonts w:cs="Arial" w:ascii="Arial" w:hAnsi="Arial"/>
                <w:i/>
                <w:iCs/>
                <w:sz w:val="14"/>
                <w:szCs w:val="18"/>
              </w:rPr>
              <w:t>219</w:t>
            </w:r>
          </w:p>
        </w:tc>
        <w:tc>
          <w:tcPr>
            <w:tcW w:w="1418"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 xml:space="preserve"> </w:t>
            </w:r>
          </w:p>
        </w:tc>
        <w:tc>
          <w:tcPr>
            <w:tcW w:w="1276" w:type="dxa"/>
            <w:tcBorders>
              <w:bottom w:val="single" w:sz="4" w:space="0" w:color="000000"/>
            </w:tcBorders>
            <w:vAlign w:val="center"/>
          </w:tcPr>
          <w:p>
            <w:pPr>
              <w:pStyle w:val="Normal"/>
              <w:ind w:left="0" w:right="189" w:hanging="0"/>
              <w:jc w:val="right"/>
              <w:rPr>
                <w:rFonts w:ascii="Arial" w:hAnsi="Arial" w:eastAsia="Arial Unicode MS" w:cs="Arial"/>
                <w:i/>
                <w:i/>
                <w:iCs/>
                <w:sz w:val="14"/>
                <w:szCs w:val="18"/>
              </w:rPr>
            </w:pPr>
            <w:r>
              <w:rPr>
                <w:rFonts w:eastAsia="Arial Unicode MS" w:cs="Arial" w:ascii="Arial" w:hAnsi="Arial"/>
                <w:i/>
                <w:iCs/>
                <w:sz w:val="14"/>
                <w:szCs w:val="18"/>
              </w:rPr>
              <w:t>Santa Zita</w:t>
            </w:r>
          </w:p>
        </w:tc>
        <w:tc>
          <w:tcPr>
            <w:tcW w:w="1417" w:type="dxa"/>
            <w:tcBorders>
              <w:bottom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Caratinga</w:t>
            </w:r>
          </w:p>
        </w:tc>
        <w:tc>
          <w:tcPr>
            <w:tcW w:w="1995" w:type="dxa"/>
            <w:tcBorders>
              <w:left w:val="single" w:sz="4" w:space="0" w:color="000000"/>
              <w:bottom w:val="single" w:sz="4" w:space="0" w:color="000000"/>
              <w:right w:val="single" w:sz="4" w:space="0" w:color="000000"/>
            </w:tcBorders>
            <w:vAlign w:val="center"/>
          </w:tcPr>
          <w:p>
            <w:pPr>
              <w:pStyle w:val="Normal"/>
              <w:ind w:left="142" w:right="189" w:hanging="0"/>
              <w:rPr>
                <w:rFonts w:ascii="Arial" w:hAnsi="Arial" w:eastAsia="Arial Unicode MS" w:cs="Arial"/>
                <w:i/>
                <w:i/>
                <w:iCs/>
                <w:sz w:val="14"/>
                <w:szCs w:val="18"/>
              </w:rPr>
            </w:pPr>
            <w:r>
              <w:rPr>
                <w:rFonts w:eastAsia="Arial Unicode MS" w:cs="Arial" w:ascii="Arial" w:hAnsi="Arial"/>
                <w:i/>
                <w:iCs/>
                <w:sz w:val="14"/>
                <w:szCs w:val="18"/>
              </w:rPr>
              <w:t>33 9 9906 2141</w:t>
            </w:r>
          </w:p>
        </w:tc>
      </w:tr>
    </w:tbl>
    <w:p>
      <w:pPr>
        <w:pStyle w:val="Normal"/>
        <w:jc w:val="center"/>
        <w:rPr>
          <w:rFonts w:ascii="Arial" w:hAnsi="Arial" w:cs="Arial"/>
        </w:rPr>
      </w:pPr>
      <w:r>
        <w:rPr>
          <w:rFonts w:cs="Arial" w:ascii="Arial" w:hAnsi="Arial"/>
        </w:rPr>
      </w:r>
    </w:p>
    <w:tbl>
      <w:tblPr>
        <w:tblW w:w="6673" w:type="dxa"/>
        <w:jc w:val="left"/>
        <w:tblInd w:w="-998" w:type="dxa"/>
        <w:tblCellMar>
          <w:top w:w="0" w:type="dxa"/>
          <w:left w:w="0" w:type="dxa"/>
          <w:bottom w:w="0" w:type="dxa"/>
          <w:right w:w="0" w:type="dxa"/>
        </w:tblCellMar>
      </w:tblPr>
      <w:tblGrid>
        <w:gridCol w:w="1981"/>
        <w:gridCol w:w="2341"/>
        <w:gridCol w:w="2351"/>
      </w:tblGrid>
      <w:tr>
        <w:trPr>
          <w:trHeight w:val="284" w:hRule="atLeast"/>
          <w:cantSplit w:val="true"/>
        </w:trPr>
        <w:tc>
          <w:tcPr>
            <w:tcW w:w="1981" w:type="dxa"/>
            <w:vMerge w:val="restart"/>
            <w:tcBorders>
              <w:top w:val="single" w:sz="4" w:space="0" w:color="000000"/>
              <w:left w:val="single" w:sz="4" w:space="0" w:color="000000"/>
              <w:bottom w:val="single" w:sz="4" w:space="0" w:color="000000"/>
            </w:tcBorders>
            <w:shd w:fill="99CCFF" w:val="clear"/>
            <w:vAlign w:val="center"/>
          </w:tcPr>
          <w:p>
            <w:pPr>
              <w:pStyle w:val="Normal"/>
              <w:jc w:val="center"/>
              <w:rPr>
                <w:rFonts w:ascii="Arial" w:hAnsi="Arial" w:cs="Arial"/>
                <w:b/>
                <w:b/>
                <w:bCs/>
                <w:sz w:val="18"/>
                <w:szCs w:val="18"/>
              </w:rPr>
            </w:pPr>
            <w:r>
              <w:rPr>
                <w:rFonts w:cs="Arial" w:ascii="Arial" w:hAnsi="Arial"/>
                <w:b/>
                <w:bCs/>
                <w:sz w:val="18"/>
                <w:szCs w:val="18"/>
              </w:rPr>
              <w:t>CONTRATO</w:t>
            </w:r>
          </w:p>
        </w:tc>
        <w:tc>
          <w:tcPr>
            <w:tcW w:w="2341" w:type="dxa"/>
            <w:tcBorders>
              <w:top w:val="single" w:sz="4" w:space="0" w:color="000000"/>
              <w:left w:val="single" w:sz="4" w:space="0" w:color="000000"/>
              <w:bottom w:val="single" w:sz="4" w:space="0" w:color="000000"/>
            </w:tcBorders>
            <w:shd w:fill="99CCFF" w:val="clear"/>
            <w:tcMar>
              <w:top w:w="15" w:type="dxa"/>
              <w:left w:w="15" w:type="dxa"/>
              <w:right w:w="15" w:type="dxa"/>
            </w:tcMar>
            <w:vAlign w:val="center"/>
          </w:tcPr>
          <w:p>
            <w:pPr>
              <w:pStyle w:val="Normal"/>
              <w:jc w:val="center"/>
              <w:rPr>
                <w:rFonts w:ascii="Arial" w:hAnsi="Arial" w:cs="Arial"/>
                <w:b/>
                <w:b/>
                <w:bCs/>
                <w:sz w:val="18"/>
                <w:szCs w:val="18"/>
              </w:rPr>
            </w:pPr>
            <w:r>
              <w:rPr>
                <w:rFonts w:cs="Arial" w:ascii="Arial" w:hAnsi="Arial"/>
                <w:b/>
                <w:bCs/>
                <w:sz w:val="18"/>
                <w:szCs w:val="18"/>
              </w:rPr>
              <w:t>INÍCIO</w:t>
            </w:r>
          </w:p>
        </w:tc>
        <w:tc>
          <w:tcPr>
            <w:tcW w:w="2351" w:type="dxa"/>
            <w:tcBorders>
              <w:top w:val="single" w:sz="4" w:space="0" w:color="000000"/>
              <w:left w:val="single" w:sz="4" w:space="0" w:color="000000"/>
              <w:bottom w:val="single" w:sz="4" w:space="0" w:color="000000"/>
              <w:right w:val="single" w:sz="4" w:space="0" w:color="000000"/>
            </w:tcBorders>
            <w:shd w:fill="99CCFF" w:val="clear"/>
            <w:vAlign w:val="center"/>
          </w:tcPr>
          <w:p>
            <w:pPr>
              <w:pStyle w:val="Normal"/>
              <w:jc w:val="center"/>
              <w:rPr>
                <w:rFonts w:ascii="Arial" w:hAnsi="Arial" w:eastAsia="Arial Unicode MS" w:cs="Arial"/>
                <w:b/>
                <w:b/>
                <w:bCs/>
                <w:sz w:val="18"/>
                <w:szCs w:val="18"/>
              </w:rPr>
            </w:pPr>
            <w:r>
              <w:rPr>
                <w:rFonts w:eastAsia="Arial Unicode MS" w:cs="Arial" w:ascii="Arial" w:hAnsi="Arial"/>
                <w:b/>
                <w:bCs/>
                <w:sz w:val="18"/>
                <w:szCs w:val="18"/>
              </w:rPr>
              <w:t>VENCIMENTO</w:t>
            </w:r>
          </w:p>
        </w:tc>
      </w:tr>
      <w:tr>
        <w:trPr>
          <w:trHeight w:val="170" w:hRule="atLeast"/>
          <w:cantSplit w:val="true"/>
        </w:trPr>
        <w:tc>
          <w:tcPr>
            <w:tcW w:w="1981" w:type="dxa"/>
            <w:vMerge w:val="continue"/>
            <w:tcBorders>
              <w:top w:val="single" w:sz="4" w:space="0" w:color="000000"/>
              <w:left w:val="single" w:sz="4" w:space="0" w:color="000000"/>
              <w:bottom w:val="single" w:sz="4" w:space="0" w:color="000000"/>
            </w:tcBorders>
            <w:shd w:fill="99CCFF" w:val="clear"/>
            <w:vAlign w:val="center"/>
          </w:tcPr>
          <w:p>
            <w:pPr>
              <w:pStyle w:val="Normal"/>
              <w:rPr/>
            </w:pPr>
            <w:r>
              <w:rPr/>
            </w:r>
          </w:p>
        </w:tc>
        <w:tc>
          <w:tcPr>
            <w:tcW w:w="2341" w:type="dxa"/>
            <w:tcBorders>
              <w:top w:val="single" w:sz="4" w:space="0" w:color="000000"/>
              <w:left w:val="single" w:sz="4" w:space="0" w:color="000000"/>
              <w:bottom w:val="single" w:sz="4" w:space="0" w:color="000000"/>
            </w:tcBorders>
            <w:tcMar>
              <w:top w:w="15" w:type="dxa"/>
              <w:left w:w="15" w:type="dxa"/>
              <w:right w:w="15" w:type="dxa"/>
            </w:tcMar>
            <w:vAlign w:val="center"/>
          </w:tcPr>
          <w:p>
            <w:pPr>
              <w:pStyle w:val="Normal"/>
              <w:snapToGrid w:val="false"/>
              <w:ind w:left="137" w:right="107" w:hanging="0"/>
              <w:jc w:val="center"/>
              <w:rPr>
                <w:rFonts w:ascii="Arial" w:hAnsi="Arial" w:cs="Arial"/>
                <w:b/>
                <w:b/>
                <w:bCs/>
                <w:i/>
                <w:i/>
                <w:iCs/>
                <w:sz w:val="18"/>
                <w:szCs w:val="18"/>
              </w:rPr>
            </w:pPr>
            <w:r>
              <w:rPr>
                <w:rFonts w:cs="Arial" w:ascii="Arial" w:hAnsi="Arial"/>
                <w:b/>
                <w:bCs/>
                <w:i/>
                <w:iCs/>
                <w:sz w:val="18"/>
                <w:szCs w:val="18"/>
              </w:rPr>
            </w:r>
          </w:p>
        </w:tc>
        <w:tc>
          <w:tcPr>
            <w:tcW w:w="235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ind w:left="137" w:right="107" w:hanging="0"/>
              <w:jc w:val="center"/>
              <w:rPr>
                <w:rFonts w:ascii="Arial" w:hAnsi="Arial" w:cs="Arial"/>
                <w:i/>
                <w:i/>
                <w:iCs/>
                <w:sz w:val="18"/>
                <w:szCs w:val="18"/>
              </w:rPr>
            </w:pPr>
            <w:r>
              <w:rPr>
                <w:rFonts w:cs="Arial" w:ascii="Arial" w:hAnsi="Arial"/>
                <w:i/>
                <w:iCs/>
                <w:sz w:val="18"/>
                <w:szCs w:val="18"/>
              </w:rPr>
            </w:r>
          </w:p>
        </w:tc>
      </w:tr>
    </w:tbl>
    <w:p>
      <w:pPr>
        <w:pStyle w:val="Normal"/>
        <w:jc w:val="center"/>
        <w:rPr>
          <w:rFonts w:ascii="Arial" w:hAnsi="Arial" w:cs="Arial"/>
        </w:rPr>
      </w:pPr>
      <w:r>
        <w:rPr>
          <w:rFonts w:cs="Arial" w:ascii="Arial" w:hAnsi="Arial"/>
        </w:rPr>
      </w:r>
    </w:p>
    <w:sectPr>
      <w:headerReference w:type="default" r:id="rId2"/>
      <w:footerReference w:type="default" r:id="rId3"/>
      <w:type w:val="nextPage"/>
      <w:pgSz w:orient="landscape" w:w="16838" w:h="11906"/>
      <w:pgMar w:left="1276" w:right="1140" w:header="568" w:top="1532"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Courier (W1)">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lear" w:pos="8838"/>
        <w:tab w:val="center" w:pos="4419" w:leader="none"/>
        <w:tab w:val="right" w:pos="8222" w:leader="none"/>
      </w:tabs>
      <w:ind w:left="0" w:right="360" w:hanging="0"/>
      <w:jc w:val="center"/>
      <w:rPr>
        <w:rFonts w:ascii="Times New Roman" w:hAnsi="Times New Roman" w:cs="Times New Roman"/>
        <w:b/>
        <w:b/>
        <w:bCs/>
        <w:i/>
        <w:i/>
        <w:iCs/>
        <w:sz w:val="20"/>
      </w:rPr>
    </w:pPr>
    <w:r>
      <w:rPr>
        <w:rFonts w:cs="Times New Roman" w:ascii="Times New Roman" w:hAnsi="Times New Roman"/>
        <w:b/>
        <w:bCs/>
        <w:i/>
        <w:iCs/>
        <w:sz w:val="20"/>
      </w:rPr>
      <w:drawing>
        <wp:anchor behindDoc="0" distT="0" distB="0" distL="0" distR="0" simplePos="0" locked="0" layoutInCell="1" allowOverlap="1" relativeHeight="21">
          <wp:simplePos x="0" y="0"/>
          <wp:positionH relativeFrom="column">
            <wp:posOffset>1811020</wp:posOffset>
          </wp:positionH>
          <wp:positionV relativeFrom="paragraph">
            <wp:posOffset>635</wp:posOffset>
          </wp:positionV>
          <wp:extent cx="5974715" cy="730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5974715" cy="73025"/>
                  </a:xfrm>
                  <a:prstGeom prst="rect">
                    <a:avLst/>
                  </a:prstGeom>
                </pic:spPr>
              </pic:pic>
            </a:graphicData>
          </a:graphic>
        </wp:anchor>
      </w:drawing>
    </w:r>
  </w:p>
  <w:p>
    <w:pPr>
      <w:pStyle w:val="Rodap"/>
      <w:tabs>
        <w:tab w:val="clear" w:pos="8838"/>
        <w:tab w:val="center" w:pos="4419" w:leader="none"/>
        <w:tab w:val="right" w:pos="8222" w:leader="none"/>
      </w:tabs>
      <w:ind w:left="0" w:right="360" w:hanging="0"/>
      <w:jc w:val="center"/>
      <w:rPr>
        <w:rFonts w:ascii="Times New Roman" w:hAnsi="Times New Roman" w:cs="Times New Roman"/>
        <w:b/>
        <w:b/>
        <w:bCs/>
        <w:i/>
        <w:i/>
        <w:iCs/>
        <w:sz w:val="20"/>
      </w:rPr>
    </w:pPr>
    <w:r>
      <w:rPr>
        <w:rFonts w:cs="Times New Roman" w:ascii="Times New Roman" w:hAnsi="Times New Roman"/>
        <w:b/>
        <w:bCs/>
        <w:i/>
        <w:iCs/>
        <w:sz w:val="20"/>
      </w:rPr>
      <w:t xml:space="preserve"> </w:t>
    </w:r>
    <w:r>
      <w:rPr>
        <w:rFonts w:cs="Times New Roman" w:ascii="Times New Roman" w:hAnsi="Times New Roman"/>
        <w:b/>
        <w:bCs/>
        <w:i/>
        <w:iCs/>
        <w:sz w:val="20"/>
      </w:rPr>
      <w:t>Endereço: Rua</w:t>
    </w:r>
    <w:r>
      <w:rPr>
        <w:rFonts w:cs="Times New Roman" w:ascii="Times New Roman" w:hAnsi="Times New Roman"/>
        <w:b/>
        <w:bCs/>
        <w:i/>
        <w:iCs/>
        <w:sz w:val="20"/>
      </w:rPr>
      <w:t xml:space="preserve"> Raul Soares, nº 171, Centro – CEP:35300-024 - Caratinga-MG</w:t>
    </w:r>
  </w:p>
  <w:p>
    <w:pPr>
      <w:pStyle w:val="Rodap"/>
      <w:tabs>
        <w:tab w:val="clear" w:pos="8838"/>
        <w:tab w:val="center" w:pos="4419" w:leader="none"/>
        <w:tab w:val="right" w:pos="8222" w:leader="none"/>
      </w:tabs>
      <w:ind w:left="0" w:right="360" w:hanging="0"/>
      <w:jc w:val="center"/>
      <w:rPr>
        <w:rFonts w:ascii="Times New Roman" w:hAnsi="Times New Roman" w:cs="Times New Roman"/>
        <w:b/>
        <w:b/>
        <w:bCs/>
        <w:i/>
        <w:i/>
        <w:iCs/>
        <w:sz w:val="20"/>
      </w:rPr>
    </w:pPr>
    <w:r>
      <w:rPr>
        <w:rFonts w:cs="Times New Roman" w:ascii="Times New Roman" w:hAnsi="Times New Roman"/>
        <w:b/>
        <w:bCs/>
        <w:i/>
        <w:iCs/>
        <w:sz w:val="20"/>
      </w:rPr>
      <w:t xml:space="preserve"> </w:t>
    </w:r>
    <w:r>
      <w:rPr>
        <w:rFonts w:cs="Times New Roman" w:ascii="Times New Roman" w:hAnsi="Times New Roman"/>
        <w:b/>
        <w:bCs/>
        <w:i/>
        <w:iCs/>
        <w:sz w:val="20"/>
      </w:rPr>
      <w:t xml:space="preserve">E-mail: comprascaratinga@gmail.com | site: www.caratinga.mg.gov.br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4885" w:type="dxa"/>
      <w:jc w:val="left"/>
      <w:tblInd w:w="-356" w:type="dxa"/>
      <w:tblCellMar>
        <w:top w:w="0" w:type="dxa"/>
        <w:left w:w="70" w:type="dxa"/>
        <w:bottom w:w="0" w:type="dxa"/>
        <w:right w:w="70" w:type="dxa"/>
      </w:tblCellMar>
    </w:tblPr>
    <w:tblGrid>
      <w:gridCol w:w="14885"/>
    </w:tblGrid>
    <w:tr>
      <w:trPr>
        <w:trHeight w:val="1590" w:hRule="atLeast"/>
      </w:trPr>
      <w:tc>
        <w:tcPr>
          <w:tcW w:w="14885" w:type="dxa"/>
          <w:tcBorders>
            <w:bottom w:val="single" w:sz="4" w:space="0" w:color="000000"/>
          </w:tcBorders>
        </w:tcPr>
        <w:p>
          <w:pPr>
            <w:pStyle w:val="Cabealho"/>
            <w:ind w:left="497" w:right="0" w:hanging="0"/>
            <w:rPr>
              <w:rFonts w:ascii="Arial" w:hAnsi="Arial" w:eastAsia="Arial" w:cs="Arial"/>
              <w:b/>
              <w:b/>
              <w:bCs/>
              <w:i/>
              <w:i/>
              <w:iCs/>
              <w:sz w:val="36"/>
            </w:rPr>
          </w:pPr>
          <w:r>
            <w:rPr>
              <w:rFonts w:eastAsia="Arial" w:cs="Arial" w:ascii="Arial" w:hAnsi="Arial"/>
              <w:b/>
              <w:bCs/>
              <w:i/>
              <w:iCs/>
              <w:sz w:val="36"/>
            </w:rPr>
            <w:drawing>
              <wp:anchor behindDoc="0" distT="0" distB="0" distL="0" distR="0" simplePos="0" locked="0" layoutInCell="1" allowOverlap="1" relativeHeight="41">
                <wp:simplePos x="0" y="0"/>
                <wp:positionH relativeFrom="column">
                  <wp:posOffset>4327525</wp:posOffset>
                </wp:positionH>
                <wp:positionV relativeFrom="paragraph">
                  <wp:posOffset>-228600</wp:posOffset>
                </wp:positionV>
                <wp:extent cx="974725" cy="593090"/>
                <wp:effectExtent l="0" t="0" r="0" b="0"/>
                <wp:wrapSquare wrapText="largest"/>
                <wp:docPr id="1"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descr=""/>
                        <pic:cNvPicPr>
                          <a:picLocks noChangeAspect="1" noChangeArrowheads="1"/>
                        </pic:cNvPicPr>
                      </pic:nvPicPr>
                      <pic:blipFill>
                        <a:blip r:embed="rId1"/>
                        <a:stretch>
                          <a:fillRect/>
                        </a:stretch>
                      </pic:blipFill>
                      <pic:spPr bwMode="auto">
                        <a:xfrm>
                          <a:off x="0" y="0"/>
                          <a:ext cx="974725" cy="593090"/>
                        </a:xfrm>
                        <a:prstGeom prst="rect">
                          <a:avLst/>
                        </a:prstGeom>
                      </pic:spPr>
                    </pic:pic>
                  </a:graphicData>
                </a:graphic>
              </wp:anchor>
            </w:drawing>
          </w:r>
          <w:r>
            <w:rPr>
              <w:rFonts w:eastAsia="Arial" w:cs="Arial" w:ascii="Arial" w:hAnsi="Arial"/>
              <w:b/>
              <w:bCs/>
              <w:i/>
              <w:iCs/>
              <w:sz w:val="36"/>
            </w:rPr>
            <w:t xml:space="preserve"> </w:t>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t>PODER EXECUTIVO</w:t>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t>Secretaria de Planejamento e Fazenda</w:t>
          </w:r>
        </w:p>
        <w:p>
          <w:pPr>
            <w:pStyle w:val="Cabealho"/>
            <w:ind w:left="355" w:right="0" w:hanging="0"/>
            <w:jc w:val="center"/>
            <w:rPr>
              <w:rFonts w:ascii="Arial" w:hAnsi="Arial" w:cs="Arial"/>
              <w:b/>
              <w:b/>
              <w:bCs/>
              <w:i/>
              <w:i/>
              <w:iCs/>
              <w:sz w:val="24"/>
              <w:szCs w:val="24"/>
            </w:rPr>
          </w:pPr>
          <w:r>
            <w:rPr>
              <w:rFonts w:cs="Arial" w:ascii="Arial" w:hAnsi="Arial"/>
              <w:b/>
              <w:bCs/>
              <w:i/>
              <w:iCs/>
              <w:sz w:val="24"/>
              <w:szCs w:val="24"/>
            </w:rPr>
            <w:t>Superintendência de Contratos e Licitações</w:t>
          </w:r>
        </w:p>
      </w:tc>
    </w:tr>
  </w:tbl>
  <w:p>
    <w:pPr>
      <w:pStyle w:val="Cabealho"/>
      <w:ind w:left="0" w:right="0" w:hanging="0"/>
      <w:rPr>
        <w:rFonts w:ascii="Arial" w:hAnsi="Arial" w:cs="Arial"/>
        <w:b/>
        <w:b/>
        <w:bCs/>
        <w:i/>
        <w:i/>
        <w:iCs/>
        <w:sz w:val="4"/>
        <w:szCs w:val="4"/>
      </w:rPr>
    </w:pPr>
    <w:r>
      <w:rPr>
        <w:rFonts w:cs="Arial" w:ascii="Arial" w:hAnsi="Arial"/>
        <w:b/>
        <w:bCs/>
        <w:i/>
        <w:iCs/>
        <w:sz w:val="4"/>
        <w:szCs w:val="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5"/>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overflowPunct w:val="true"/>
      <w:autoSpaceDE w:val="true"/>
      <w:textAlignment w:val="auto"/>
      <w:outlineLvl w:val="0"/>
    </w:pPr>
    <w:rPr>
      <w:sz w:val="24"/>
    </w:rPr>
  </w:style>
  <w:style w:type="paragraph" w:styleId="Ttulo2">
    <w:name w:val="Heading 2"/>
    <w:basedOn w:val="Normal"/>
    <w:next w:val="Normal"/>
    <w:qFormat/>
    <w:pPr>
      <w:keepNext w:val="true"/>
      <w:numPr>
        <w:ilvl w:val="1"/>
        <w:numId w:val="1"/>
      </w:numPr>
      <w:jc w:val="center"/>
      <w:outlineLvl w:val="1"/>
    </w:pPr>
    <w:rPr>
      <w:rFonts w:ascii="Arial" w:hAnsi="Arial" w:cs="Arial"/>
      <w:b/>
      <w:u w:val="single"/>
    </w:rPr>
  </w:style>
  <w:style w:type="paragraph" w:styleId="Ttulo3">
    <w:name w:val="Heading 3"/>
    <w:basedOn w:val="Normal"/>
    <w:next w:val="Normal"/>
    <w:qFormat/>
    <w:pPr>
      <w:keepNext w:val="true"/>
      <w:numPr>
        <w:ilvl w:val="2"/>
        <w:numId w:val="1"/>
      </w:numPr>
      <w:jc w:val="both"/>
      <w:outlineLvl w:val="2"/>
    </w:pPr>
    <w:rPr>
      <w:rFonts w:ascii="Arial" w:hAnsi="Arial" w:cs="Arial"/>
      <w:b/>
      <w:bCs/>
      <w:i/>
      <w:iCs/>
    </w:rPr>
  </w:style>
  <w:style w:type="paragraph" w:styleId="Ttulo4">
    <w:name w:val="Heading 4"/>
    <w:basedOn w:val="Normal"/>
    <w:next w:val="Normal"/>
    <w:qFormat/>
    <w:pPr>
      <w:keepNext w:val="true"/>
      <w:numPr>
        <w:ilvl w:val="3"/>
        <w:numId w:val="1"/>
      </w:numPr>
      <w:jc w:val="center"/>
      <w:outlineLvl w:val="3"/>
    </w:pPr>
    <w:rPr>
      <w:rFonts w:ascii="Arial" w:hAnsi="Arial" w:cs="Arial"/>
      <w:i/>
      <w:iCs/>
    </w:rPr>
  </w:style>
  <w:style w:type="paragraph" w:styleId="Ttulo5">
    <w:name w:val="Heading 5"/>
    <w:basedOn w:val="Normal"/>
    <w:next w:val="Normal"/>
    <w:qFormat/>
    <w:pPr>
      <w:keepNext w:val="true"/>
      <w:numPr>
        <w:ilvl w:val="4"/>
        <w:numId w:val="1"/>
      </w:numPr>
      <w:spacing w:lineRule="auto" w:line="360"/>
      <w:ind w:left="0" w:right="0" w:firstLine="708"/>
      <w:jc w:val="both"/>
      <w:outlineLvl w:val="4"/>
    </w:pPr>
    <w:rPr>
      <w:b/>
      <w:bCs/>
      <w:color w:val="000000"/>
      <w:sz w:val="24"/>
    </w:rPr>
  </w:style>
  <w:style w:type="paragraph" w:styleId="Ttulo6">
    <w:name w:val="Heading 6"/>
    <w:basedOn w:val="Normal"/>
    <w:next w:val="Normal"/>
    <w:qFormat/>
    <w:pPr>
      <w:keepNext w:val="true"/>
      <w:numPr>
        <w:ilvl w:val="5"/>
        <w:numId w:val="1"/>
      </w:numPr>
      <w:overflowPunct w:val="true"/>
      <w:autoSpaceDE w:val="true"/>
      <w:spacing w:lineRule="auto" w:line="360"/>
      <w:jc w:val="both"/>
      <w:textAlignment w:val="auto"/>
      <w:outlineLvl w:val="5"/>
    </w:pPr>
    <w:rPr>
      <w:b/>
    </w:rPr>
  </w:style>
  <w:style w:type="paragraph" w:styleId="Ttulo7">
    <w:name w:val="Heading 7"/>
    <w:basedOn w:val="Normal"/>
    <w:next w:val="Normal"/>
    <w:qFormat/>
    <w:pPr>
      <w:keepNext w:val="true"/>
      <w:numPr>
        <w:ilvl w:val="6"/>
        <w:numId w:val="1"/>
      </w:numPr>
      <w:overflowPunct w:val="true"/>
      <w:autoSpaceDE w:val="true"/>
      <w:jc w:val="center"/>
      <w:textAlignment w:val="auto"/>
      <w:outlineLvl w:val="6"/>
    </w:pPr>
    <w:rPr>
      <w:rFonts w:ascii="Arial" w:hAnsi="Arial" w:cs="Arial"/>
      <w:b/>
      <w:bCs/>
      <w:sz w:val="24"/>
    </w:rPr>
  </w:style>
  <w:style w:type="paragraph" w:styleId="Ttulo8">
    <w:name w:val="Heading 8"/>
    <w:basedOn w:val="Normal"/>
    <w:next w:val="Normal"/>
    <w:qFormat/>
    <w:pPr>
      <w:keepNext w:val="true"/>
      <w:numPr>
        <w:ilvl w:val="7"/>
        <w:numId w:val="1"/>
      </w:numPr>
      <w:overflowPunct w:val="true"/>
      <w:autoSpaceDE w:val="true"/>
      <w:jc w:val="both"/>
      <w:textAlignment w:val="auto"/>
      <w:outlineLvl w:val="7"/>
    </w:pPr>
    <w:rPr>
      <w:b/>
    </w:rPr>
  </w:style>
  <w:style w:type="paragraph" w:styleId="Ttulo9">
    <w:name w:val="Heading 9"/>
    <w:basedOn w:val="Normal"/>
    <w:next w:val="Normal"/>
    <w:qFormat/>
    <w:pPr>
      <w:keepNext w:val="true"/>
      <w:numPr>
        <w:ilvl w:val="8"/>
        <w:numId w:val="1"/>
      </w:numPr>
      <w:jc w:val="center"/>
      <w:outlineLvl w:val="8"/>
    </w:pPr>
    <w:rPr>
      <w:rFonts w:ascii="Arial" w:hAnsi="Arial" w:cs="Arial"/>
      <w:b/>
      <w:bCs/>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4z0">
    <w:name w:val="WW8Num4z0"/>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b w:val="false"/>
      <w:i w:val="false"/>
      <w:sz w:val="20"/>
      <w:u w:val="none"/>
    </w:rPr>
  </w:style>
  <w:style w:type="character" w:styleId="WW8Num7z0">
    <w:name w:val="WW8Num7z0"/>
    <w:qFormat/>
    <w:rPr/>
  </w:style>
  <w:style w:type="character" w:styleId="WW8Num8z0">
    <w:name w:val="WW8Num8z0"/>
    <w:qFormat/>
    <w:rPr/>
  </w:style>
  <w:style w:type="character" w:styleId="WW8Num9z0">
    <w:name w:val="WW8Num9z0"/>
    <w:qFormat/>
    <w:rPr>
      <w:rFonts w:ascii="Arial" w:hAnsi="Arial" w:cs="Arial"/>
      <w:b w:val="false"/>
      <w:i w:val="false"/>
      <w:color w:val="000000"/>
      <w:sz w:val="24"/>
      <w:u w:val="none"/>
    </w:rPr>
  </w:style>
  <w:style w:type="character" w:styleId="WW8Num10z0">
    <w:name w:val="WW8Num10z0"/>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style>
  <w:style w:type="character" w:styleId="WW8Num13z2">
    <w:name w:val="WW8Num13z2"/>
    <w:qFormat/>
    <w:rPr>
      <w:rFonts w:ascii="Wingdings" w:hAnsi="Wingdings" w:cs="Wingdings"/>
    </w:rPr>
  </w:style>
  <w:style w:type="character" w:styleId="WW8Num13z4">
    <w:name w:val="WW8Num13z4"/>
    <w:qFormat/>
    <w:rPr>
      <w:rFonts w:ascii="Courier New" w:hAnsi="Courier New" w:cs="Courier New"/>
    </w:rPr>
  </w:style>
  <w:style w:type="character" w:styleId="WW8Num14z0">
    <w:name w:val="WW8Num14z0"/>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7z0">
    <w:name w:val="WW8Num27z0"/>
    <w:qFormat/>
    <w:rPr/>
  </w:style>
  <w:style w:type="character" w:styleId="WW8Num28z0">
    <w:name w:val="WW8Num28z0"/>
    <w:qFormat/>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2z1">
    <w:name w:val="WW8Num32z1"/>
    <w:qFormat/>
    <w:rPr>
      <w:rFonts w:ascii="Symbol" w:hAnsi="Symbol" w:cs="Symbol"/>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style>
  <w:style w:type="character" w:styleId="WW8Num35z0">
    <w:name w:val="WW8Num35z0"/>
    <w:qFormat/>
    <w:rPr/>
  </w:style>
  <w:style w:type="character" w:styleId="WW8Num36z0">
    <w:name w:val="WW8Num36z0"/>
    <w:qFormat/>
    <w:rPr>
      <w:rFonts w:ascii="Arial" w:hAnsi="Arial" w:cs="Arial"/>
      <w:b w:val="false"/>
      <w:i w:val="false"/>
      <w:color w:val="000000"/>
      <w:sz w:val="24"/>
      <w:u w:val="none"/>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style>
  <w:style w:type="character" w:styleId="WW8Num43z0">
    <w:name w:val="WW8Num43z0"/>
    <w:qFormat/>
    <w:rPr>
      <w:rFonts w:ascii="Arial" w:hAnsi="Arial" w:cs="Arial"/>
      <w:b w:val="false"/>
      <w:i w:val="false"/>
      <w:sz w:val="20"/>
      <w:u w:val="none"/>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rFonts w:ascii="Symbol" w:hAnsi="Symbol" w:cs="Symbol"/>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6z0">
    <w:name w:val="WW8Num46z0"/>
    <w:qFormat/>
    <w:rPr>
      <w:rFonts w:ascii="Symbol" w:hAnsi="Symbol" w:cs="Symbol"/>
      <w:sz w:val="20"/>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style>
  <w:style w:type="character" w:styleId="WW8Num49z0">
    <w:name w:val="WW8Num49z0"/>
    <w:qFormat/>
    <w:rPr>
      <w:rFonts w:ascii="Symbol" w:hAnsi="Symbol" w:cs="Symbol"/>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50z0">
    <w:name w:val="WW8Num50z0"/>
    <w:qFormat/>
    <w:rPr>
      <w:rFonts w:ascii="Symbol" w:hAnsi="Symbol" w:cs="Symbol"/>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DefaultParagraphFont">
    <w:name w:val="Default Paragraph Font"/>
    <w:qFormat/>
    <w:rPr/>
  </w:style>
  <w:style w:type="character" w:styleId="Nmerodepgina">
    <w:name w:val="Número de página"/>
    <w:basedOn w:val="DefaultParagraphFont"/>
    <w:rPr/>
  </w:style>
  <w:style w:type="paragraph" w:styleId="Ttulo">
    <w:name w:val="Título"/>
    <w:basedOn w:val="Normal"/>
    <w:next w:val="Corpodotexto"/>
    <w:qFormat/>
    <w:pPr>
      <w:overflowPunct w:val="true"/>
      <w:autoSpaceDE w:val="true"/>
      <w:jc w:val="center"/>
      <w:textAlignment w:val="auto"/>
    </w:pPr>
    <w:rPr>
      <w:rFonts w:ascii="Arial" w:hAnsi="Arial" w:cs="Arial"/>
      <w:b/>
    </w:rPr>
  </w:style>
  <w:style w:type="paragraph" w:styleId="Corpodotexto">
    <w:name w:val="Body Text"/>
    <w:basedOn w:val="Normal"/>
    <w:pPr>
      <w:overflowPunct w:val="true"/>
      <w:autoSpaceDE w:val="true"/>
      <w:jc w:val="both"/>
      <w:textAlignment w:val="auto"/>
    </w:pPr>
    <w:rPr>
      <w:sz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rFonts w:ascii="Courier (W1);Courier New" w:hAnsi="Courier (W1);Courier New" w:cs="Courier (W1);Courier New"/>
      <w:color w:val="000000"/>
      <w:sz w:val="24"/>
    </w:rPr>
  </w:style>
  <w:style w:type="paragraph" w:styleId="Cabealho">
    <w:name w:val="Header"/>
    <w:basedOn w:val="Normal"/>
    <w:pPr>
      <w:tabs>
        <w:tab w:val="clear" w:pos="708"/>
        <w:tab w:val="center" w:pos="4419" w:leader="none"/>
        <w:tab w:val="right" w:pos="8838" w:leader="none"/>
      </w:tabs>
    </w:pPr>
    <w:rPr/>
  </w:style>
  <w:style w:type="paragraph" w:styleId="Corpodotextorecuado">
    <w:name w:val="Body Text Indent"/>
    <w:basedOn w:val="Normal"/>
    <w:pPr>
      <w:overflowPunct w:val="true"/>
      <w:autoSpaceDE w:val="true"/>
      <w:ind w:left="0" w:right="0" w:firstLine="1440"/>
      <w:jc w:val="both"/>
      <w:textAlignment w:val="auto"/>
    </w:pPr>
    <w:rPr>
      <w:sz w:val="24"/>
    </w:rPr>
  </w:style>
  <w:style w:type="paragraph" w:styleId="BodyTextIndent3">
    <w:name w:val="Body Text Indent 3"/>
    <w:basedOn w:val="Normal"/>
    <w:qFormat/>
    <w:pPr>
      <w:overflowPunct w:val="true"/>
      <w:autoSpaceDE w:val="true"/>
      <w:ind w:left="0" w:right="0" w:firstLine="1440"/>
      <w:jc w:val="both"/>
      <w:textAlignment w:val="auto"/>
    </w:pPr>
    <w:rPr/>
  </w:style>
  <w:style w:type="paragraph" w:styleId="BodyText2">
    <w:name w:val="Body Text 2"/>
    <w:basedOn w:val="Normal"/>
    <w:qFormat/>
    <w:pPr>
      <w:overflowPunct w:val="true"/>
      <w:autoSpaceDE w:val="true"/>
      <w:jc w:val="both"/>
      <w:textAlignment w:val="auto"/>
    </w:pPr>
    <w:rPr/>
  </w:style>
  <w:style w:type="paragraph" w:styleId="BodyText3">
    <w:name w:val="Body Text 3"/>
    <w:basedOn w:val="Normal"/>
    <w:qFormat/>
    <w:pPr>
      <w:overflowPunct w:val="true"/>
      <w:autoSpaceDE w:val="true"/>
      <w:spacing w:lineRule="auto" w:line="360"/>
      <w:jc w:val="both"/>
      <w:textAlignment w:val="auto"/>
    </w:pPr>
    <w:rPr>
      <w:b/>
    </w:rPr>
  </w:style>
  <w:style w:type="paragraph" w:styleId="BodyTextIndent2">
    <w:name w:val="Body Text Indent 2"/>
    <w:basedOn w:val="Normal"/>
    <w:qFormat/>
    <w:pPr>
      <w:ind w:left="0" w:right="0" w:firstLine="720"/>
      <w:jc w:val="both"/>
    </w:pPr>
    <w:rPr>
      <w:rFonts w:ascii="Arial" w:hAnsi="Arial" w:cs="Arial"/>
      <w:b/>
    </w:rPr>
  </w:style>
  <w:style w:type="paragraph" w:styleId="DivisodeTabelas">
    <w:name w:val="Divisão de Tabelas"/>
    <w:basedOn w:val="Normal"/>
    <w:qFormat/>
    <w:pPr>
      <w:spacing w:lineRule="exact" w:line="20"/>
    </w:pPr>
    <w:rPr/>
  </w:style>
  <w:style w:type="paragraph" w:styleId="Subttulo">
    <w:name w:val="Subtitle"/>
    <w:basedOn w:val="Normal"/>
    <w:next w:val="Corpodotexto"/>
    <w:qFormat/>
    <w:pPr>
      <w:jc w:val="center"/>
    </w:pPr>
    <w:rPr>
      <w:b/>
      <w:sz w:val="24"/>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15</TotalTime>
  <Application>LibreOffice/6.4.4.2$Windows_X86_64 LibreOffice_project/3d775be2011f3886db32dfd395a6a6d1ca2630ff</Application>
  <Pages>20</Pages>
  <Words>6499</Words>
  <Characters>32990</Characters>
  <CharactersWithSpaces>39029</CharactersWithSpaces>
  <Paragraphs>688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2021-07-05T17:58:00Z</dcterms:created>
  <dc:creator>a</dc:creator>
  <dc:description/>
  <cp:keywords/>
  <dc:language>pt-BR</dc:language>
  <cp:lastModifiedBy/>
  <cp:lastPrinted>2005-09-28T14:26:00Z</cp:lastPrinted>
  <dcterms:modified xsi:type="dcterms:W3CDTF">2021-08-19T11:37:37Z</dcterms:modified>
  <cp:revision>11</cp:revision>
  <dc:subject/>
  <dc:title>SECRETARIA MUNICIPAL DE FAZENDA E PLANEJAMENTO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