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F787B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F787B">
        <w:rPr>
          <w:rFonts w:eastAsia="Times New Roman"/>
          <w:szCs w:val="20"/>
          <w:lang w:eastAsia="pt-BR"/>
        </w:rPr>
        <w:t>PLANILHA FINAL</w:t>
      </w:r>
      <w:proofErr w:type="gramStart"/>
      <w:r w:rsidRPr="003F787B">
        <w:rPr>
          <w:rFonts w:eastAsia="Times New Roman"/>
          <w:szCs w:val="20"/>
          <w:lang w:eastAsia="pt-BR"/>
        </w:rPr>
        <w:t xml:space="preserve">  </w:t>
      </w:r>
      <w:proofErr w:type="gramEnd"/>
      <w:r w:rsidRPr="003F787B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material e medicamentos de uso veterinário, para atender a demanda da Vigilância (Zoonoses/Canil Municipal).</w:t>
      </w:r>
      <w:r w:rsidRPr="003F787B">
        <w:rPr>
          <w:rFonts w:eastAsia="Times New Roman"/>
          <w:b/>
          <w:bCs/>
          <w:szCs w:val="20"/>
          <w:lang w:eastAsia="pt-BR"/>
        </w:rPr>
        <w:t>)</w:t>
      </w:r>
    </w:p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F787B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17</w:t>
      </w:r>
      <w:r w:rsidRPr="003F787B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F787B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F787B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8</w:t>
      </w:r>
      <w:r w:rsidRPr="003F787B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F787B">
        <w:rPr>
          <w:rFonts w:eastAsia="Times New Roman"/>
          <w:szCs w:val="20"/>
          <w:lang w:eastAsia="pt-BR"/>
        </w:rPr>
        <w:t>.</w:t>
      </w:r>
    </w:p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491606" w:rsidRPr="003F787B" w:rsidTr="002B25DD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Colar elisabetano Tamanho 04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FUR. PET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11,9000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Colar elisabetano Tamanho 06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FUR. PET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13,7000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Colar elisabetano Tamanho 10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FUR. PET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17,9000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Ringer lactato / 500 ML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EUROFARMA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9,7000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Aparelho de barbear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Tricotomo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antigo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BIC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5,8000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Lamina de barbear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BIC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1,1700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Sulfato de vincristina 1mg/ml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PERFARMA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Ectoparasiticida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. Cada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contem :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Fipronil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.... 1g Corante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diazoico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vermelho ...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. 0,04g Veiculo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q.s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 ...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. 100,00 ml   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TOP LINE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114,0000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Dipirona veterinária 500mg/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50ml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AGROLINE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16,9500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Fio de sutura n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24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TECNOFIO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Fio de sutura n 2.0 com 24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TECNOFIO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Cloreto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potassio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19,1%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 ml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EQUIPLEX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Cloridrato de lidocaína com vaso. Frasco com 20 ml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J.A.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11,9000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Clorexidina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(4%)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Composição: cada 100ml da solução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tensoativos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contém 4,0g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digliconato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RIOQUIMICA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Álcool metílico PA (metanol) Fórmula: ch3oh Concentração: 99,8% Frasco: 1000 ml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PHLAB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Microtubo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centrifugação tipo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eppendorf,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Fabricado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Polipropileno;Com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tampa Capacidade: 0,5ml; Cor natural;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Autoclavável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Fundo cônico; Graduado;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OLEN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0,0500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filtro quantitativo 7x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mm , Velocidade lenta Caixa com 100 unidades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UNIFIL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Lanterna clinica LED -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MIKATOS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Giemsa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: solução a 0,6 % de corante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Giemsa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em mistura de metanol absoluto e glicerol puro. Para esfregaços de sangue periférico, de medula ou de outra natureza. Frasco de 1000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ml 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Corantes destinados ao uso principal, na coloração de células sanguíneas em Reagentes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Cipermetrina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uso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vetérinario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JOFADEL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Vermifugo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composto de: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Praziquantel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           50,0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Pamoato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Pirantel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145,0 mg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Pamoato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Oxantel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380,0 mg  Expediente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q.s.p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800,0 mg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NATUVERM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BLT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Vermifugo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composto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Praziquantel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                      75,0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Pamoato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Pirantel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        217,5 mg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Pamoato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Oxantel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        570,0 mg  Expediente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q.s.p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            1200,0 mg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BIOVET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BLT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18,9000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Luvas de PVC 36 cm proteção contra agentes abrasivos,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escoriantes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cortantes e perfurantes, e contra agentes químicos tais como classe a -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: agressivos ácidos, tipo 2: agressivos básicos; classe b - detergentes, sabões, amoníaco e similares e classe c - tipo 3: álcoois, tipo 6: ácidos orgânicos. Tamanho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VOLK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20,3000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Luvas de PVC 36 cm proteção contra agentes abrasivos,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escoriantes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cortantes e perfurantes, e contra agentes químicos tais como classe a -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: agressivos ácidos, tipo 2: agressivos básicos; classe b - detergentes, sabões, amoníaco e similares e classe c - tipo 3: álcoois, tipo 6: ácidos orgânicos. Tamanho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VOLK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21,0000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491606" w:rsidRPr="003F787B" w:rsidTr="002B25DD">
        <w:trPr>
          <w:cantSplit/>
          <w:trHeight w:val="284"/>
        </w:trPr>
        <w:tc>
          <w:tcPr>
            <w:tcW w:w="56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Vacina polivalente, indicada para cães, composta por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antígenos em uma mesma dose vacinal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cinomose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parvovírus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hepatite infecciosa, adenovírus tipo 2,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parainfluenza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coronavírus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leptospira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interrogans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sorotipo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canicola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l.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Icterohaemorrhagiae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). Tipo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octocell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(diluente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liofilizado) (v8)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V8 OCTOCELL/LABOVET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CJ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17,3900</w:t>
            </w: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Lauret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Agropecuária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491606" w:rsidRPr="003F787B" w:rsidTr="002B25DD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F787B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491606" w:rsidRPr="003F787B" w:rsidRDefault="00491606" w:rsidP="0049160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491606" w:rsidRPr="003F787B" w:rsidTr="002B25DD">
        <w:trPr>
          <w:cantSplit/>
          <w:trHeight w:val="284"/>
        </w:trPr>
        <w:tc>
          <w:tcPr>
            <w:tcW w:w="453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Jair Fraga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Galofante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33 3321 9528</w:t>
            </w:r>
          </w:p>
        </w:tc>
      </w:tr>
      <w:tr w:rsidR="00491606" w:rsidRPr="003F787B" w:rsidTr="002B25DD">
        <w:trPr>
          <w:cantSplit/>
          <w:trHeight w:val="284"/>
        </w:trPr>
        <w:tc>
          <w:tcPr>
            <w:tcW w:w="4537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Lauret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Agropecuária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491606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31.293.418/0001-68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Duque de Caxias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São Gabriel da Palha</w:t>
            </w:r>
          </w:p>
        </w:tc>
        <w:tc>
          <w:tcPr>
            <w:tcW w:w="1985" w:type="dxa"/>
            <w:vAlign w:val="center"/>
          </w:tcPr>
          <w:p w:rsidR="00491606" w:rsidRPr="003F787B" w:rsidRDefault="00491606" w:rsidP="002B2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27 3727 1621</w:t>
            </w:r>
          </w:p>
        </w:tc>
      </w:tr>
    </w:tbl>
    <w:p w:rsidR="00DE5227" w:rsidRDefault="00491606" w:rsidP="00491606">
      <w:bookmarkStart w:id="0" w:name="_GoBack"/>
      <w:bookmarkEnd w:id="0"/>
    </w:p>
    <w:sectPr w:rsidR="00DE5227" w:rsidSect="003F787B">
      <w:headerReference w:type="default" r:id="rId5"/>
      <w:footerReference w:type="even" r:id="rId6"/>
      <w:footerReference w:type="default" r:id="rId7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4916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4916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4916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491606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</w:t>
    </w:r>
    <w:proofErr w:type="gramStart"/>
    <w:r>
      <w:rPr>
        <w:b/>
        <w:bCs/>
        <w:i/>
        <w:iCs/>
      </w:rPr>
      <w:t>MG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491606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 wp14:anchorId="1936AFCE" wp14:editId="620340A9">
                <wp:extent cx="1019175" cy="981075"/>
                <wp:effectExtent l="0" t="0" r="9525" b="9525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491606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491606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491606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491606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491606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491606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6"/>
    <w:rsid w:val="00255F73"/>
    <w:rsid w:val="00491606"/>
    <w:rsid w:val="00686708"/>
    <w:rsid w:val="00884A7A"/>
    <w:rsid w:val="008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9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60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9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60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91606"/>
  </w:style>
  <w:style w:type="paragraph" w:styleId="Textodebalo">
    <w:name w:val="Balloon Text"/>
    <w:basedOn w:val="Normal"/>
    <w:link w:val="TextodebaloChar"/>
    <w:uiPriority w:val="99"/>
    <w:semiHidden/>
    <w:unhideWhenUsed/>
    <w:rsid w:val="0049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9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60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9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60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91606"/>
  </w:style>
  <w:style w:type="paragraph" w:styleId="Textodebalo">
    <w:name w:val="Balloon Text"/>
    <w:basedOn w:val="Normal"/>
    <w:link w:val="TextodebaloChar"/>
    <w:uiPriority w:val="99"/>
    <w:semiHidden/>
    <w:unhideWhenUsed/>
    <w:rsid w:val="0049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Caroline</dc:creator>
  <cp:lastModifiedBy>Thais Caroline</cp:lastModifiedBy>
  <cp:revision>1</cp:revision>
  <dcterms:created xsi:type="dcterms:W3CDTF">2020-03-13T17:46:00Z</dcterms:created>
  <dcterms:modified xsi:type="dcterms:W3CDTF">2020-03-13T17:48:00Z</dcterms:modified>
</cp:coreProperties>
</file>