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5FB" w:rsidRPr="009F7F74" w:rsidRDefault="002D25FB" w:rsidP="002D25FB">
      <w:pPr>
        <w:overflowPunct w:val="0"/>
        <w:autoSpaceDE w:val="0"/>
        <w:autoSpaceDN w:val="0"/>
        <w:adjustRightInd w:val="0"/>
        <w:spacing w:after="0" w:line="360" w:lineRule="auto"/>
        <w:jc w:val="center"/>
        <w:textAlignment w:val="baseline"/>
        <w:rPr>
          <w:rFonts w:ascii="Arial" w:eastAsia="Times New Roman" w:hAnsi="Arial" w:cs="Arial"/>
          <w:b/>
          <w:bCs/>
          <w:color w:val="000000"/>
          <w:szCs w:val="20"/>
          <w:lang w:eastAsia="pt-BR"/>
        </w:rPr>
      </w:pPr>
      <w:r w:rsidRPr="009F7F74">
        <w:rPr>
          <w:rFonts w:ascii="Arial" w:eastAsia="Times New Roman" w:hAnsi="Arial" w:cs="Arial"/>
          <w:b/>
          <w:bCs/>
          <w:color w:val="000000"/>
          <w:szCs w:val="20"/>
          <w:lang w:eastAsia="pt-BR"/>
        </w:rPr>
        <w:t>DEPARTAMENTO DE COMPRAS E LICITAÇÕES</w:t>
      </w:r>
    </w:p>
    <w:p w:rsidR="002D25FB" w:rsidRPr="009F7F74" w:rsidRDefault="002D25FB" w:rsidP="002D25FB">
      <w:pPr>
        <w:overflowPunct w:val="0"/>
        <w:autoSpaceDE w:val="0"/>
        <w:autoSpaceDN w:val="0"/>
        <w:adjustRightInd w:val="0"/>
        <w:spacing w:after="0" w:line="360" w:lineRule="auto"/>
        <w:jc w:val="center"/>
        <w:textAlignment w:val="baseline"/>
        <w:rPr>
          <w:rFonts w:eastAsia="Times New Roman"/>
          <w:szCs w:val="20"/>
          <w:lang w:eastAsia="pt-BR"/>
        </w:rPr>
      </w:pPr>
      <w:r w:rsidRPr="009F7F74">
        <w:rPr>
          <w:rFonts w:eastAsia="Times New Roman"/>
          <w:szCs w:val="20"/>
          <w:lang w:eastAsia="pt-BR"/>
        </w:rPr>
        <w:t xml:space="preserve">PLANILHA FINAL  </w:t>
      </w:r>
      <w:r w:rsidRPr="009F7F74">
        <w:rPr>
          <w:rFonts w:eastAsia="Times New Roman"/>
          <w:b/>
          <w:bCs/>
          <w:szCs w:val="20"/>
          <w:lang w:eastAsia="pt-BR"/>
        </w:rPr>
        <w:t>(</w:t>
      </w:r>
      <w:r>
        <w:rPr>
          <w:rFonts w:eastAsia="Times New Roman"/>
          <w:b/>
          <w:bCs/>
          <w:szCs w:val="20"/>
          <w:lang w:eastAsia="pt-BR"/>
        </w:rPr>
        <w:t>Aquisição de materiais hospitalares, para atender a demanda das Unidades da Secretaria de Saúde e SAD do Município de Caratinga.</w:t>
      </w:r>
      <w:r w:rsidRPr="009F7F74">
        <w:rPr>
          <w:rFonts w:eastAsia="Times New Roman"/>
          <w:b/>
          <w:bCs/>
          <w:szCs w:val="20"/>
          <w:lang w:eastAsia="pt-BR"/>
        </w:rPr>
        <w:t>)</w:t>
      </w:r>
    </w:p>
    <w:p w:rsidR="002D25FB" w:rsidRPr="009F7F74" w:rsidRDefault="002D25FB" w:rsidP="002D25FB">
      <w:pPr>
        <w:overflowPunct w:val="0"/>
        <w:autoSpaceDE w:val="0"/>
        <w:autoSpaceDN w:val="0"/>
        <w:adjustRightInd w:val="0"/>
        <w:spacing w:after="0" w:line="360" w:lineRule="auto"/>
        <w:jc w:val="center"/>
        <w:textAlignment w:val="baseline"/>
        <w:rPr>
          <w:rFonts w:eastAsia="Times New Roman"/>
          <w:szCs w:val="20"/>
          <w:lang w:eastAsia="pt-BR"/>
        </w:rPr>
      </w:pPr>
      <w:r w:rsidRPr="009F7F74">
        <w:rPr>
          <w:rFonts w:eastAsia="Times New Roman"/>
          <w:szCs w:val="20"/>
          <w:lang w:eastAsia="pt-BR"/>
        </w:rPr>
        <w:t xml:space="preserve">Processo </w:t>
      </w:r>
      <w:r>
        <w:rPr>
          <w:rFonts w:eastAsia="Times New Roman"/>
          <w:szCs w:val="20"/>
          <w:lang w:eastAsia="pt-BR"/>
        </w:rPr>
        <w:t>104</w:t>
      </w:r>
      <w:r w:rsidRPr="009F7F74">
        <w:rPr>
          <w:rFonts w:eastAsia="Times New Roman"/>
          <w:szCs w:val="20"/>
          <w:lang w:eastAsia="pt-BR"/>
        </w:rPr>
        <w:t>/</w:t>
      </w:r>
      <w:r>
        <w:rPr>
          <w:rFonts w:eastAsia="Times New Roman"/>
          <w:szCs w:val="20"/>
          <w:lang w:eastAsia="pt-BR"/>
        </w:rPr>
        <w:t>2020</w:t>
      </w:r>
      <w:r w:rsidRPr="009F7F74">
        <w:rPr>
          <w:rFonts w:eastAsia="Times New Roman"/>
          <w:szCs w:val="20"/>
          <w:lang w:eastAsia="pt-BR"/>
        </w:rPr>
        <w:t xml:space="preserve"> - </w:t>
      </w:r>
      <w:r>
        <w:rPr>
          <w:rFonts w:eastAsia="Times New Roman"/>
          <w:szCs w:val="20"/>
          <w:lang w:eastAsia="pt-BR"/>
        </w:rPr>
        <w:t>Pregão</w:t>
      </w:r>
      <w:r w:rsidRPr="009F7F74">
        <w:rPr>
          <w:rFonts w:eastAsia="Times New Roman"/>
          <w:szCs w:val="20"/>
          <w:lang w:eastAsia="pt-BR"/>
        </w:rPr>
        <w:t xml:space="preserve"> </w:t>
      </w:r>
      <w:r>
        <w:rPr>
          <w:rFonts w:eastAsia="Times New Roman"/>
          <w:szCs w:val="20"/>
          <w:lang w:eastAsia="pt-BR"/>
        </w:rPr>
        <w:t>55</w:t>
      </w:r>
      <w:r w:rsidRPr="009F7F74">
        <w:rPr>
          <w:rFonts w:eastAsia="Times New Roman"/>
          <w:szCs w:val="20"/>
          <w:lang w:eastAsia="pt-BR"/>
        </w:rPr>
        <w:t>/</w:t>
      </w:r>
      <w:r>
        <w:rPr>
          <w:rFonts w:eastAsia="Times New Roman"/>
          <w:szCs w:val="20"/>
          <w:lang w:eastAsia="pt-BR"/>
        </w:rPr>
        <w:t>2020</w:t>
      </w:r>
      <w:r w:rsidRPr="009F7F74">
        <w:rPr>
          <w:rFonts w:eastAsia="Times New Roman"/>
          <w:szCs w:val="20"/>
          <w:lang w:eastAsia="pt-BR"/>
        </w:rPr>
        <w:t>.</w:t>
      </w:r>
    </w:p>
    <w:p w:rsidR="002D25FB" w:rsidRPr="009F7F74" w:rsidRDefault="002D25FB" w:rsidP="002D25F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bookmarkStart w:id="0" w:name="_GoBack"/>
      <w:bookmarkEnd w:id="0"/>
    </w:p>
    <w:p w:rsidR="002D25FB" w:rsidRPr="009F7F74" w:rsidRDefault="002D25FB" w:rsidP="002D25FB">
      <w:pPr>
        <w:overflowPunct w:val="0"/>
        <w:autoSpaceDE w:val="0"/>
        <w:autoSpaceDN w:val="0"/>
        <w:adjustRightInd w:val="0"/>
        <w:spacing w:after="0" w:line="20" w:lineRule="exact"/>
        <w:textAlignment w:val="baseline"/>
        <w:rPr>
          <w:rFonts w:eastAsia="Times New Roman"/>
          <w:szCs w:val="20"/>
          <w:lang w:eastAsia="pt-BR"/>
        </w:rPr>
      </w:pPr>
    </w:p>
    <w:tbl>
      <w:tblPr>
        <w:tblW w:w="1559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68"/>
        <w:gridCol w:w="3260"/>
        <w:gridCol w:w="1843"/>
        <w:gridCol w:w="709"/>
        <w:gridCol w:w="850"/>
        <w:gridCol w:w="993"/>
        <w:gridCol w:w="992"/>
        <w:gridCol w:w="992"/>
        <w:gridCol w:w="992"/>
        <w:gridCol w:w="992"/>
        <w:gridCol w:w="2836"/>
      </w:tblGrid>
      <w:tr w:rsidR="002D25FB" w:rsidRPr="009F7F74" w:rsidTr="00D07D00">
        <w:trPr>
          <w:cantSplit/>
          <w:trHeight w:val="284"/>
        </w:trPr>
        <w:tc>
          <w:tcPr>
            <w:tcW w:w="567" w:type="dxa"/>
            <w:shd w:val="clear" w:color="auto" w:fill="99CCFF"/>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bCs/>
                <w:sz w:val="18"/>
                <w:szCs w:val="18"/>
                <w:lang w:val="en-US" w:eastAsia="pt-BR"/>
              </w:rPr>
            </w:pPr>
            <w:r w:rsidRPr="009F7F74">
              <w:rPr>
                <w:rFonts w:ascii="Arial" w:eastAsia="Times New Roman" w:hAnsi="Arial" w:cs="Arial"/>
                <w:b/>
                <w:bCs/>
                <w:sz w:val="18"/>
                <w:szCs w:val="18"/>
                <w:lang w:val="en-US" w:eastAsia="pt-BR"/>
              </w:rPr>
              <w:t>LOTE</w:t>
            </w:r>
          </w:p>
        </w:tc>
        <w:tc>
          <w:tcPr>
            <w:tcW w:w="568" w:type="dxa"/>
            <w:shd w:val="clear" w:color="auto" w:fill="99CCFF"/>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Arial Unicode MS" w:hAnsi="Arial" w:cs="Arial"/>
                <w:b/>
                <w:bCs/>
                <w:sz w:val="18"/>
                <w:szCs w:val="18"/>
                <w:lang w:val="en-US" w:eastAsia="pt-BR"/>
              </w:rPr>
            </w:pPr>
            <w:r w:rsidRPr="009F7F74">
              <w:rPr>
                <w:rFonts w:ascii="Arial" w:eastAsia="Times New Roman" w:hAnsi="Arial" w:cs="Arial"/>
                <w:b/>
                <w:bCs/>
                <w:sz w:val="18"/>
                <w:szCs w:val="18"/>
                <w:lang w:val="en-US" w:eastAsia="pt-BR"/>
              </w:rPr>
              <w:t>ITEM</w:t>
            </w:r>
          </w:p>
        </w:tc>
        <w:tc>
          <w:tcPr>
            <w:tcW w:w="3260" w:type="dxa"/>
            <w:shd w:val="clear" w:color="auto" w:fill="99CCFF"/>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bCs/>
                <w:sz w:val="18"/>
                <w:szCs w:val="18"/>
                <w:lang w:eastAsia="pt-BR"/>
              </w:rPr>
            </w:pPr>
            <w:r w:rsidRPr="009F7F74">
              <w:rPr>
                <w:rFonts w:ascii="Arial" w:eastAsia="Times New Roman" w:hAnsi="Arial" w:cs="Arial"/>
                <w:b/>
                <w:bCs/>
                <w:sz w:val="18"/>
                <w:szCs w:val="18"/>
                <w:lang w:eastAsia="pt-BR"/>
              </w:rPr>
              <w:t>DESCRIÇÃO</w:t>
            </w:r>
          </w:p>
        </w:tc>
        <w:tc>
          <w:tcPr>
            <w:tcW w:w="1843" w:type="dxa"/>
            <w:shd w:val="clear" w:color="auto" w:fill="99CCFF"/>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Arial Unicode MS" w:hAnsi="Arial" w:cs="Arial"/>
                <w:b/>
                <w:bCs/>
                <w:sz w:val="18"/>
                <w:szCs w:val="18"/>
                <w:lang w:eastAsia="pt-BR"/>
              </w:rPr>
            </w:pPr>
            <w:r w:rsidRPr="009F7F74">
              <w:rPr>
                <w:rFonts w:ascii="Arial" w:eastAsia="Times New Roman" w:hAnsi="Arial" w:cs="Arial"/>
                <w:b/>
                <w:bCs/>
                <w:sz w:val="18"/>
                <w:szCs w:val="18"/>
                <w:lang w:eastAsia="pt-BR"/>
              </w:rPr>
              <w:t>MARCA</w:t>
            </w:r>
          </w:p>
        </w:tc>
        <w:tc>
          <w:tcPr>
            <w:tcW w:w="709" w:type="dxa"/>
            <w:shd w:val="clear" w:color="auto" w:fill="99CCFF"/>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Arial Unicode MS" w:hAnsi="Arial" w:cs="Arial"/>
                <w:b/>
                <w:bCs/>
                <w:sz w:val="18"/>
                <w:szCs w:val="18"/>
                <w:lang w:eastAsia="pt-BR"/>
              </w:rPr>
            </w:pPr>
            <w:r w:rsidRPr="009F7F74">
              <w:rPr>
                <w:rFonts w:ascii="Arial" w:eastAsia="Times New Roman" w:hAnsi="Arial" w:cs="Arial"/>
                <w:b/>
                <w:bCs/>
                <w:sz w:val="18"/>
                <w:szCs w:val="18"/>
                <w:lang w:eastAsia="pt-BR"/>
              </w:rPr>
              <w:t>UND</w:t>
            </w:r>
          </w:p>
        </w:tc>
        <w:tc>
          <w:tcPr>
            <w:tcW w:w="850" w:type="dxa"/>
            <w:shd w:val="clear" w:color="auto" w:fill="99CCFF"/>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127" w:hanging="127"/>
              <w:jc w:val="center"/>
              <w:textAlignment w:val="baseline"/>
              <w:rPr>
                <w:rFonts w:ascii="Arial" w:eastAsia="Arial Unicode MS" w:hAnsi="Arial" w:cs="Arial"/>
                <w:b/>
                <w:bCs/>
                <w:sz w:val="18"/>
                <w:szCs w:val="18"/>
                <w:lang w:eastAsia="pt-BR"/>
              </w:rPr>
            </w:pPr>
            <w:r w:rsidRPr="009F7F74">
              <w:rPr>
                <w:rFonts w:ascii="Arial" w:eastAsia="Times New Roman" w:hAnsi="Arial" w:cs="Arial"/>
                <w:b/>
                <w:bCs/>
                <w:sz w:val="18"/>
                <w:szCs w:val="18"/>
                <w:lang w:eastAsia="pt-BR"/>
              </w:rPr>
              <w:t>QUANT</w:t>
            </w:r>
          </w:p>
        </w:tc>
        <w:tc>
          <w:tcPr>
            <w:tcW w:w="993" w:type="dxa"/>
            <w:shd w:val="clear" w:color="auto" w:fill="99CCFF"/>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bCs/>
                <w:sz w:val="18"/>
                <w:szCs w:val="18"/>
                <w:lang w:eastAsia="pt-BR"/>
              </w:rPr>
            </w:pPr>
            <w:r w:rsidRPr="009F7F74">
              <w:rPr>
                <w:rFonts w:ascii="Arial" w:eastAsia="Times New Roman" w:hAnsi="Arial" w:cs="Arial"/>
                <w:b/>
                <w:bCs/>
                <w:sz w:val="18"/>
                <w:szCs w:val="18"/>
                <w:lang w:eastAsia="pt-BR"/>
              </w:rPr>
              <w:t>UNITÁRIO LICITADO</w:t>
            </w:r>
          </w:p>
        </w:tc>
        <w:tc>
          <w:tcPr>
            <w:tcW w:w="992" w:type="dxa"/>
            <w:shd w:val="clear" w:color="auto" w:fill="99CCFF"/>
          </w:tcPr>
          <w:p w:rsidR="002D25FB" w:rsidRPr="009F7F74" w:rsidRDefault="002D25FB" w:rsidP="00D07D00">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9F7F74">
              <w:rPr>
                <w:rFonts w:ascii="Arial" w:eastAsia="Times New Roman" w:hAnsi="Arial" w:cs="Arial"/>
                <w:b/>
                <w:bCs/>
                <w:sz w:val="18"/>
                <w:szCs w:val="18"/>
                <w:lang w:eastAsia="pt-BR"/>
              </w:rPr>
              <w:t>DATA / VR</w:t>
            </w:r>
          </w:p>
          <w:p w:rsidR="002D25FB" w:rsidRPr="009F7F74" w:rsidRDefault="002D25FB" w:rsidP="00D07D00">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9F7F74">
              <w:rPr>
                <w:rFonts w:ascii="Arial" w:eastAsia="Times New Roman" w:hAnsi="Arial" w:cs="Arial"/>
                <w:b/>
                <w:bCs/>
                <w:sz w:val="18"/>
                <w:szCs w:val="18"/>
                <w:lang w:eastAsia="pt-BR"/>
              </w:rPr>
              <w:t>REEQUIL.</w:t>
            </w:r>
          </w:p>
        </w:tc>
        <w:tc>
          <w:tcPr>
            <w:tcW w:w="992" w:type="dxa"/>
            <w:shd w:val="clear" w:color="auto" w:fill="99CCFF"/>
          </w:tcPr>
          <w:p w:rsidR="002D25FB" w:rsidRPr="009F7F74" w:rsidRDefault="002D25FB" w:rsidP="00D07D00">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9F7F74">
              <w:rPr>
                <w:rFonts w:ascii="Arial" w:eastAsia="Times New Roman" w:hAnsi="Arial" w:cs="Arial"/>
                <w:b/>
                <w:bCs/>
                <w:sz w:val="18"/>
                <w:szCs w:val="18"/>
                <w:lang w:eastAsia="pt-BR"/>
              </w:rPr>
              <w:t>DATA / VR</w:t>
            </w:r>
          </w:p>
          <w:p w:rsidR="002D25FB" w:rsidRPr="009F7F74" w:rsidRDefault="002D25FB" w:rsidP="00D07D00">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9F7F74">
              <w:rPr>
                <w:rFonts w:ascii="Arial" w:eastAsia="Times New Roman" w:hAnsi="Arial" w:cs="Arial"/>
                <w:b/>
                <w:bCs/>
                <w:sz w:val="18"/>
                <w:szCs w:val="18"/>
                <w:lang w:eastAsia="pt-BR"/>
              </w:rPr>
              <w:t>REEQUIL.</w:t>
            </w:r>
          </w:p>
        </w:tc>
        <w:tc>
          <w:tcPr>
            <w:tcW w:w="992" w:type="dxa"/>
            <w:shd w:val="clear" w:color="auto" w:fill="99CCFF"/>
          </w:tcPr>
          <w:p w:rsidR="002D25FB" w:rsidRPr="009F7F74" w:rsidRDefault="002D25FB" w:rsidP="00D07D00">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9F7F74">
              <w:rPr>
                <w:rFonts w:ascii="Arial" w:eastAsia="Times New Roman" w:hAnsi="Arial" w:cs="Arial"/>
                <w:b/>
                <w:bCs/>
                <w:sz w:val="18"/>
                <w:szCs w:val="18"/>
                <w:lang w:eastAsia="pt-BR"/>
              </w:rPr>
              <w:t>DATA / VR</w:t>
            </w:r>
          </w:p>
          <w:p w:rsidR="002D25FB" w:rsidRPr="009F7F74" w:rsidRDefault="002D25FB" w:rsidP="00D07D00">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9F7F74">
              <w:rPr>
                <w:rFonts w:ascii="Arial" w:eastAsia="Times New Roman" w:hAnsi="Arial" w:cs="Arial"/>
                <w:b/>
                <w:bCs/>
                <w:sz w:val="18"/>
                <w:szCs w:val="18"/>
                <w:lang w:eastAsia="pt-BR"/>
              </w:rPr>
              <w:t>REEQUIL.</w:t>
            </w:r>
          </w:p>
        </w:tc>
        <w:tc>
          <w:tcPr>
            <w:tcW w:w="992" w:type="dxa"/>
            <w:shd w:val="clear" w:color="auto" w:fill="99CCFF"/>
          </w:tcPr>
          <w:p w:rsidR="002D25FB" w:rsidRPr="009F7F74" w:rsidRDefault="002D25FB" w:rsidP="00D07D00">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9F7F74">
              <w:rPr>
                <w:rFonts w:ascii="Arial" w:eastAsia="Times New Roman" w:hAnsi="Arial" w:cs="Arial"/>
                <w:b/>
                <w:bCs/>
                <w:sz w:val="18"/>
                <w:szCs w:val="18"/>
                <w:lang w:eastAsia="pt-BR"/>
              </w:rPr>
              <w:t>DATA / VR</w:t>
            </w:r>
          </w:p>
          <w:p w:rsidR="002D25FB" w:rsidRPr="009F7F74" w:rsidRDefault="002D25FB" w:rsidP="00D07D00">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9F7F74">
              <w:rPr>
                <w:rFonts w:ascii="Arial" w:eastAsia="Times New Roman" w:hAnsi="Arial" w:cs="Arial"/>
                <w:b/>
                <w:bCs/>
                <w:sz w:val="18"/>
                <w:szCs w:val="18"/>
                <w:lang w:eastAsia="pt-BR"/>
              </w:rPr>
              <w:t>REEQUIL.</w:t>
            </w:r>
          </w:p>
        </w:tc>
        <w:tc>
          <w:tcPr>
            <w:tcW w:w="2836" w:type="dxa"/>
            <w:shd w:val="clear" w:color="auto" w:fill="99CCFF"/>
            <w:vAlign w:val="center"/>
          </w:tcPr>
          <w:p w:rsidR="002D25FB" w:rsidRPr="009F7F74" w:rsidRDefault="002D25FB" w:rsidP="00D07D00">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9F7F74">
              <w:rPr>
                <w:rFonts w:ascii="Arial" w:eastAsia="Times New Roman" w:hAnsi="Arial" w:cs="Arial"/>
                <w:b/>
                <w:bCs/>
                <w:sz w:val="18"/>
                <w:szCs w:val="18"/>
                <w:lang w:eastAsia="pt-BR"/>
              </w:rPr>
              <w:t>FORNECEDOR</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i/>
                <w:iCs/>
                <w:sz w:val="14"/>
                <w:szCs w:val="18"/>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i/>
                <w:iCs/>
                <w:sz w:val="14"/>
                <w:szCs w:val="18"/>
                <w:lang w:eastAsia="pt-BR"/>
              </w:rPr>
            </w:pPr>
            <w:r>
              <w:rPr>
                <w:rFonts w:ascii="Arial" w:eastAsia="Times New Roman" w:hAnsi="Arial" w:cs="Arial"/>
                <w:b/>
                <w:sz w:val="14"/>
                <w:szCs w:val="20"/>
                <w:lang w:eastAsia="pt-BR"/>
              </w:rPr>
              <w:t>6</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i/>
                <w:iCs/>
                <w:sz w:val="14"/>
                <w:szCs w:val="18"/>
                <w:lang w:eastAsia="pt-BR"/>
              </w:rPr>
            </w:pPr>
            <w:r>
              <w:rPr>
                <w:rFonts w:ascii="Arial" w:eastAsia="Times New Roman" w:hAnsi="Arial" w:cs="Arial"/>
                <w:b/>
                <w:sz w:val="14"/>
                <w:szCs w:val="20"/>
                <w:lang w:eastAsia="pt-BR"/>
              </w:rPr>
              <w:t>Agulha 13 x 4,5 com 100</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SOLIDOR</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i/>
                <w:iCs/>
                <w:sz w:val="14"/>
                <w:szCs w:val="18"/>
                <w:lang w:eastAsia="pt-BR"/>
              </w:rPr>
            </w:pPr>
            <w:r>
              <w:rPr>
                <w:rFonts w:ascii="Arial" w:eastAsia="Times New Roman" w:hAnsi="Arial" w:cs="Arial"/>
                <w:b/>
                <w:sz w:val="14"/>
                <w:szCs w:val="20"/>
                <w:lang w:eastAsia="pt-BR"/>
              </w:rPr>
              <w:t>CX</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Times New Roman" w:hAnsi="Arial" w:cs="Arial"/>
                <w:b/>
                <w:sz w:val="14"/>
                <w:szCs w:val="20"/>
                <w:lang w:eastAsia="pt-BR"/>
              </w:rPr>
              <w:t>1.500,00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Times New Roman" w:hAnsi="Arial" w:cs="Arial"/>
                <w:b/>
                <w:sz w:val="14"/>
                <w:szCs w:val="20"/>
                <w:lang w:eastAsia="pt-BR"/>
              </w:rPr>
              <w:t>7,9000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Times New Roman" w:hAnsi="Arial" w:cs="Arial"/>
                <w:b/>
                <w:sz w:val="14"/>
                <w:szCs w:val="20"/>
                <w:lang w:eastAsia="pt-BR"/>
              </w:rPr>
              <w:t>Diniz Distribuidora de Produtos Hospitalares e Odontologicos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7</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Agulha 20 x 5,5 com 100</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SOLIDOR</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CX</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600,00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8,0500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Diniz Distribuidora de Produtos Hospitalares e Odontologicos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8</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Agulha 25 x 6 com 100</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SOLIDOR</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CX</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7,9700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Diniz Distribuidora de Produtos Hospitalares e Odontologicos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9</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Agulha 25 x 7 com 100</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SOLIDOR</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CX</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800,00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8,0500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Diniz Distribuidora de Produtos Hospitalares e Odontologicos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11</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Agulha 40 x 12 com 100</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SOLIDOR</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CX</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8,7500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Diniz Distribuidora de Produtos Hospitalares e Odontologicos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102</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Fixador Celular para colposcopia com 100ml</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KOLPLAST</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FRC</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5,3800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Diniz Distribuidora de Produtos Hospitalares e Odontologicos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112</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Gaze tipo queijo em Rolo tecido 100% algodão hidrófilo 91 x 91 13 fios 8 dobras </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ORTOFEN</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RL</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31,0200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Diniz Distribuidora de Produtos Hospitalares e Odontologicos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133</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Lamina p/ microscopia fosca lapidada 26x76 c/ 50 </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YA</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CX</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4,0000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Diniz Distribuidora de Produtos Hospitalares e Odontologicos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137</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Lençol descartável de papel em rolo - 100 fibras naturais - 50 x 0,70 m</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ORTOFLEX</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RL</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8,7000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Diniz Distribuidora de Produtos Hospitalares e Odontologicos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141</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Luva cirúrgica 6,5 estéril</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SOLIDOR</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PAR</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1,9400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Diniz Distribuidora de Produtos Hospitalares e Odontologicos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142</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Luva Cirúrgica 7,0 estéril</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SOLIDOR</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PAR</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1,9400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Diniz Distribuidora de Produtos Hospitalares e Odontologicos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143</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Luva Cirúrgica 7,5 estéril</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SOLIDOR</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PAR</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1,9400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Diniz Distribuidora de Produtos Hospitalares e Odontologicos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144</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Luva Cirúrgica 8,0 estéril</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SOLIDOR</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PAR</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1,9400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Diniz Distribuidora de Produtos Hospitalares e Odontologicos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159</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Papel crepado para esterilizaçao 50 x 50 caixa com 500 folhas</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HOSPIFLEX</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CX</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153,8100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Diniz Distribuidora de Produtos Hospitalares e Odontologicos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lastRenderedPageBreak/>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160</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PAPEL GRAU CIRÚRGICO - Embalagens para acondicionar produtos a serem esterilizados, produzidas a partir de papel grau cirúrgico 70 g/m2 e filme laminado Poliéster/ Polipropileno laminado com adesivo de alta performance resistente a altas temperaturas. O papel grau cirúrgico atende os requisitos físicos, químicos e biológicos, apropriado para embalar os produtos odonto, médico, hospitalar esterilizáveis. Indicador rosa para o processo de esterilização em autoclave, mudando de rosa para marrom. 200mm x 100mtr</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HOSPIFLEX</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RL</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81,5000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Diniz Distribuidora de Produtos Hospitalares e Odontologicos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239</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Compressa de gaze esteril pct 10 unidade7,5 x 7,5 13 fios </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FORTCLEAN </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PCT</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150.000,00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0,4300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Acácia Comércio de Medicamentos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26</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Atadura crepon 15 cm x 1,8 mt 13 fios sendo 4,50 m de comprimento(esticada), cor natural, com 13 fios, constituido de fios de algodao cru, bordas devidamente acabadas, elasticidade adequada uniformemente enroladas, isenta de quaisquer defeitos, embalada individualmente por maquina automatica, constando externamente os dados de identificacao e procedencia, acondicionado em pacote c/12 unidades e registro na anvisa</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ANAPOLIS</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PCT</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3.000,00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7,0000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Golden Care Distribuidora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27</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Atadura de crepe, medindo aproximadamente 20 cm de largura x 1,80m(repouso) sendo 4,50 m de comprimento(esticada), cor natural, com 13 fios, constituido de fios de algodao cru, bordas devidamente acabadas, elasticidade adequada uniformemente enroladas, isenta de quaisquer defeitos, embalada individualmente por maquina automatica, constando externamente os dados de identificacao e procedencia, acondicionado em pacote plastico contendo 12 unidades com registro</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ANAPOLIS</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PCT</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9,4800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Golden Care Distribuidora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64</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CATETER PARA PUNCAO VENOSA CENTRAL MONO LUMEM 14G X 20CM UNIDADE</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BIOCAT</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105,0000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Golden Care Distribuidora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65</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CATETER PARA PUNCAO VENOSA CENTRAL MONO LUMEN SUBCLAVIA V330 G16 30CM UNIDADE</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BIOCAT</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99,9000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Golden Care Distribuidora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67</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Coletor de urina adulto masculino c/ preservativo</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MADEITEX</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0,7900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Golden Care Distribuidora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lastRenderedPageBreak/>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82</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Equipo de transfusao de sangue Lanceta perfurante para conexão ao recipiente sangue. - Câmara dupla flexível sendo a primeira dotada de filtro de sangue para retenção de coágulos, e a segunda para visualização e controle de gotejamento. - Extensão em PVC - Controlador de fluxo ( gotejamento ) tipo pinça rolete. - Conexão luer para dispositivo de acesso venoso. </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TKL</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2,9900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Golden Care Distribuidora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84</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Equipo macrogotas fotossensíveis</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SOLIDOR</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1,9900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Golden Care Distribuidora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85</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Equipo macrogotas com injetor lateral</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SOLIDOR</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600,00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1,3900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Golden Care Distribuidora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89</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Esparadrapo 10 cm x 4,5 mt</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MISSNER</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1.500,00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6,4900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Golden Care Distribuidora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92</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Fio de sutura catgut SIMPLES 0 C/ AGULHA 1/2 CIRC CILIND 3,5 cm c/ 24 und</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SHALON</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CX</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84,9000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Golden Care Distribuidora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103</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Fixador para traqueostomia descartável em velcro adulto</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SÃO JUDAS TADEU</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800,00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7,0000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Golden Care Distribuidora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104</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Fixador para traqueostomia descartável em velcro infantil</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SÃO JUDAS TADEU</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6,9900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Golden Care Distribuidora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106</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Formol líquido 500 ml</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FARMAX</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FRC</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12,9900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Golden Care Distribuidora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115</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Gorro (touca descartável) com 100 unidades Fabricada em tecido 100 % polipropileno; Hipoalergênica; Tamanho: 45 x 52 cm; Elástico revestido em todo o perímetro; Produção automatizada; Cor branca.</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ANAPOLIS</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PCT</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80,00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16,9000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Golden Care Distribuidora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136</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Kit Laringoscópio Completo - Kit destinado para examinar as vias aéreas. Contém:Cabo em metal 2.5V para Laringoscópio Convencional Médio:Cabo em metal à prova de ferrugem, leve e resistente. Cabo com superfície recartilhada, melhor aderência e segurança Abertura na base do cabo, permite utilizar bateria recarregável. Alimentação por pilhas alcalinas ou bateria recarregável. Esterilizável e autoclavável. Tamanho: Médio.Garantia de 1 ano contra defeitos de fabricação.Lâmina Laringoscópio Convencional Standard Macintosh Curva. Tamanhos de 0 até 5.Lâmina de Laringoscópio convencional;As arestas arredondadas da lâmina de Macintosh reduzem o risco de lesão; Autoclaváveis até 134ºc cerca de 4.000.</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MD</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899,0000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Golden Care Distribuidora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lastRenderedPageBreak/>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138</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Lençol protetor multi uso  Embalagem contém 06 unidades de 80cm x 150 cm. Composição do produto: fibras de papel e celulose, flocos de gel (polímeros superabsorventes), filme de polietileno impermeável, cobertura de não tecido de polipropileno, adesivo termoplástico. Recomendado para o banho de leito são descartáveis e foram desenvolvidos para oferecer máxima proteção. Gel superabsorvente. </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ANADONA</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PCT</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45,2000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Golden Care Distribuidora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148</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Mangueira (Extensão) Para Oxigênioterapia em Silicone 6 x 10 mm </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MADEITEX</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39,1200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Golden Care Distribuidora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156</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Mascara descartável PFF2 n° 95</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KSN</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5,5900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Golden Care Distribuidora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157</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Oto abaixador  Contém: 01 (um) Oto Abaixador com lente de aumento de 2,5 vezes e dial de luz (regulador do potenciômetro) para controlar a iluminação por meio de um feixe de luz concentrado; 10 (dez) espátulas descartáveis de madeira; 05 (cinco) espéculos de diferentes diâmetros; 01 (uma) lâmpada halógena reserva de 2,5 volts. Especificações: lâmpada halógena de 2,5 volts. Alimentação: duas pilhas C não inclusas. Registro Anvisa  </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MD</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595,0000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Golden Care Distribuidora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169</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Pipeta plastica graduada 3 ml</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LABOR IMPORT</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0,3900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Golden Care Distribuidora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185</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Seringa c/ agulha 5 ml 25/7</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SOLIDOR</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15.000,00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0,2500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Golden Care Distribuidora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186</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Seringa c/ agulha 10 ml 25/7</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SOLIDOR</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15.000,00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0,3700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Golden Care Distribuidora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187</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Seringa c/ agulha 20 ml 25/7</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SOLIDOR</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6.000,00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0,4500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Golden Care Distribuidora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189</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Seringa s/ agulha 60 ml bico longo sem trava de segurança</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INJEX</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4.000,00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1,9900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Golden Care Distribuidora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190</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Soluçao de Shiler ou lugol para colposcopia 500 ml</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ANTARES</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FRC</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82,9900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Golden Care Distribuidora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194</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Sonda de folley 3 vias 24 fr</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SOLIDOR</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2,0500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Golden Care Distribuidora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210</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Suporte de metal para caixas de perfuro cortante 13 litros em arame BCT na cor branca com parafusos e buchas</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DESCARPACK</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28,1800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Golden Care Distribuidora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211</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Tubo endotraqueal tamanho interno 2,0 mm</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SOLIDOR</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6,00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5,5000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Golden Care Distribuidora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222</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Tubitos de acrílico com tampa 5 ML </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LABOR IMPORT</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0,4900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Golden Care Distribuidora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224</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Tubo de latex para garrote M </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MADEITEX</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CX</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28,0000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Golden Care Distribuidora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lastRenderedPageBreak/>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234</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Tubos a vacuo com EDTA K3 aproximadamente 5 a 6 ml tampa roxa (o bs o ante coagulante não pode ser gel conforme manual da FUNED.</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LABOR IMPORT</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1,5000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Golden Care Distribuidora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135</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Lanceta para coleta de sangue capilar : Confeccionada em plástico rígido com design ergonômico, possui protetor plástico e dispositivo de segurança onde a agulha retrátil é acionada por contato para fácil manuseio e segurança na punção; Lâmina com 2,0mm de profundidade em acordo com a NCCLS (CLSI)/ H4-A4, Vol19 n°16 pág 06, e 1,5mm de largura, retrátil acionada por contato, estéril, uso-único e com número de lote impresso no produto. Esterilizado a Radiação Gama, contendo número de lote, prazo de validade e instruções de uso. Registro do Ministério da Saúde e ANVISA com 100 und</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Wiltex</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CX</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25,0000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Carvalhais &amp; Viana Distribuidora de Produtos Hospitalares e Odontológicos Ltda - ME</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153</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Máscara com Reservatório adulto - Máscara de não Reinalação; - Possui um reservatório; - Cor: Transparente - Vinil claro e suave para conforto do paciente e fácil visualização; - Possui um tubo de suprimento de oxigênio de 2,10m; - Presilha ajustável para maior conforto e fixação; - Válvula de segurança de baixa resistência que previne a reutilização do ar expirado e permite o escape do gás exalado; </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Foyomed</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20,4600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Carvalhais &amp; Viana Distribuidora de Produtos Hospitalares e Odontológicos Ltda - ME</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164</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Pinça halsted mosquito curva 12 cm aço inox</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Weldon</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22,0000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Carvalhais &amp; Viana Distribuidora de Produtos Hospitalares e Odontológicos Ltda - ME</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165</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Pinça halsted mosquito reta 12 cm  aço inox</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Weldon</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22,0000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Carvalhais &amp; Viana Distribuidora de Produtos Hospitalares e Odontológicos Ltda - ME</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208</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SWAB sache contendo compressa não-tecido impregnada com álcool isopropílico 70% 6,5 X 3,0 cm CX c/ 100 unidades</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Sterilance</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CX</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10,1000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Carvalhais &amp; Viana Distribuidora de Produtos Hospitalares e Odontológicos Ltda - ME</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218</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Tesoura ponta fina reta 14 cm inox</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Weldon</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18,7700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Carvalhais &amp; Viana Distribuidora de Produtos Hospitalares e Odontológicos Ltda - ME</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219</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Tesoura ponta fina curva 14 cm inox</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Weldon</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18,7700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Carvalhais &amp; Viana Distribuidora de Produtos Hospitalares e Odontológicos Ltda - ME</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Água oxigenada 10 vol. c/ 1 Lts</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VICPHARMA</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FRC</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5,1500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MD Farma Distribuidor Atacadista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Agulha 25 x 8 com 100</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DESCARPACK</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CX</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8,0400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MD Farma Distribuidor Atacadista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19</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Almotolia fotosensível 250 ml</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J.PROLAB</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2,4000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MD Farma Distribuidor Atacadista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lastRenderedPageBreak/>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Almotolia transparente 125 ml</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J.PROLAB</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1,6700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MD Farma Distribuidor Atacadista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21</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Almotolia transparente de 250 ml</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J.PROLAB</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2,4000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MD Farma Distribuidor Atacadista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61</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Cateter nasal para oxigênio tipo óculos adulto com extensor. Dispositivo para instilação de oxigênio ou ar comprido através de introdutores nasais do paciente promovendo a elevação da concentração de oxigênio ou de ar na árvore traqueobrônquico alveolar proporcionando elevação da saturação de oxigênio no sangue circulante. • Embalado individualmente em embalagem plástica, esterilizado; • P.V.C. Atóxico Siliconado; • Estéril; • Embalagem com 1 unidade; • Atóxico; • Aspirogênico; • Descartável (Uso único); </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BIOBASE</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0,9800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MD Farma Distribuidor Atacadista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68</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Coletor de urina sistema aberto 1200 ml</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BIOBASE</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150,00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3,0600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MD Farma Distribuidor Atacadista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80</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Equipo 2 vias adulto  multiplicador de acesso venoso,  com clamp de fechamento rápido nas vias - Extensão dupla em PVC cristal; - Clamp em cores diferentes; - Conector Luer Fêmea com tampa rosqueável; - Conexão Luer para dispositivo de acesso venoso. A conexão distal para dispositivo de acesso venoso no paciente pode ser luer slip ou luer lock. • Estéril- Esterilizado a Óxido de Etileno • Fabricado em PVC flexível • Tubo de 18 cm • Conector tipo Luer Slip universal • Pinça Rolete e Corta-Fluxo • Câmara gotejadora flexível • Atóxico e Apirogênico • Descartável e de uso único </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DESCARPACK</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3.000,00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0,8400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MD Farma Distribuidor Atacadista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81</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Equipo alimentaçao tubo de pvc flexível de aproximadamente 1500 mm, em uma extremidade apresenta a câmara de gotejamento com a ponta perfurante que se adapta tanto a bolsa ou ao frasco. No meio do tubo se localiza o regulador de fluxo, o qual controla o gotejamento e o fluxo da solução. Na outra extremidade possui o conector escalonado o qual possibilita encaixe em vários tipos de dispositivos de infusão, evitando vazamentos.</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DESCARPACK</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6.000,00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1,2900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MD Farma Distribuidor Atacadista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Fita microporosa 10 x 4,5</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CIEX</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5,3200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MD Farma Distribuidor Atacadista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101</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Fita microporosa 2,5 x 4,5</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MISSNER</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2,1100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MD Farma Distribuidor Atacadista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105</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Fluxômetro para válvula reguladora de oxigênio </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PROTEC</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54,9000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MD Farma Distribuidor Atacadista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lastRenderedPageBreak/>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117</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Jelco (angiocath) 14 esterilizado à óxido de etileno. * atóxico, radiopaco, com filtro, apirogênico. * isento de látex, composição: agulha em aço inox, com paredes finas, bisel trifacetado, canhão em polipropileno, conector luer-lock, unitário, embalado em blister estéril</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DESCARPACK</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0,8400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MD Farma Distribuidor Atacadista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121</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Jelco (angiocath) 24 esterilizado à óxido de etileno. * atóxico, radiopaco, com filtro, apirogênico. * isento de látex, composição: agulha em aço inox, com paredes finas, bisel trifacetado, canhão em polipropileno, conector luer-lock, unitário, embalado em blister estéril</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DESCARPACK</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4.000,00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0,9000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MD Farma Distribuidor Atacadista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129</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Lâminas de bisturi nº 11 cx c/ 100</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DESCARPACK</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CX</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29,1000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MD Farma Distribuidor Atacadista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130</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Lamina de bisturi n° 24 com 100 unidades</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DESCARPACK</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29,0000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MD Farma Distribuidor Atacadista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131</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Lamina de bisturi n° 15 com 100 unidades</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DESCARPACK</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CX</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60,00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29,0000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MD Farma Distribuidor Atacadista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132</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Lamina de bisturi n° 20 com 100 unidades</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DESCARPACK</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CX</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60,00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29,0000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MD Farma Distribuidor Atacadista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151</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Manitol 20% bolsa 250 ml</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FRESENIUS</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4,3000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MD Farma Distribuidor Atacadista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173</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PVPI Degermante embalagem de 1 litro</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VICPHARMA</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FRC</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150,00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21,3400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MD Farma Distribuidor Atacadista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175</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Reanimador Pulmonar Manual Tipo Ambu contendo as mascaras nos tamanhos Adulto, C/ Balão Auto-Inflável em Silicone - componentes: 01-Válvula unidirecional em Policarbonato e membrana de Silicone com acoplamento externo para máscara de usos Adulto,. Norma Internacional  2-Conector universal  para sonda endotraqueal e máscara. 03- Válvula de escape em Policarbonato com 01 (uma) membrana de Silicone (pop-off). 04-Balão de Silicone autoinflável ao ser pressionado. 05-Conexão para alimentação de gás Oxigênio. 06-Válvula de admissão de ar em Policarbonato para conexão da bolsa reservátório com 01 (uma) membrana de Silicone. 07.Bojo transparente de Policarbonato. 08-Coxim anatômico de Silico</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FOYOMED</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145,0000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MD Farma Distribuidor Atacadista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lastRenderedPageBreak/>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176</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Reanimador Pulmonar Manual Tipo Ambu contendo as mascaras nos tamanhos  Infantil  C/ Balão Auto-Inflável em Silicone  Componentes: 01-Válvula unidirecional em Policarbonato e membrana de Silicone com acoplamento externo para máscara de usos  Infantil . Norma Internacional . 02-Conector universal para sonda endotraqueal e máscara.  03-Válvula de escape em Policarbonato com 01 (uma) membrana de Silicone (pop-off). 04-Balão de Silicone auto-inflável ao ser pressionado. 05-Conexão para alimentação de gás Oxigênio. 06-Válvula de admissão de ar em Policarbonato para conexão da bolsa reservátório com 01 (uma) membrana de Silicone. 07-Bojo transparente de Policarbonato. 08-Coxim anatômico de</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FOYOMED</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145,9000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MD Farma Distribuidor Atacadista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179</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Scalp n° 19 agulha siliconizada</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DESCARPACK</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0,1800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MD Farma Distribuidor Atacadista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180</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Scalp n° 27 agulha siliconizada</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DESCARPACK</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0,1800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MD Farma Distribuidor Atacadista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181</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Scalp nº 21 agulha siliconizada</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DESCARPACK</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4.000,00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0,1800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MD Farma Distribuidor Atacadista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182</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Scalp nº 23 agulha siliconizada</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DESCARPACK</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6.000,00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0,1800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MD Farma Distribuidor Atacadista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183</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Scalp nº 25 agulha siliconizada</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DESCARPACK</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0,1800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MD Farma Distribuidor Atacadista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184</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Seringa c/ agulha 13/4,5  1 ml</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DESCARPACK</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190.000,00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0,1900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MD Farma Distribuidor Atacadista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188</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Seringa c/ agulha 3 ml 25/7</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DESCARPACK</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0,2400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MD Farma Distribuidor Atacadista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191</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Sonda de aspiração traqueal com válvula nº 10 unidade</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BIOBASE</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0,8600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MD Farma Distribuidor Atacadista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192</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Sonda de aspiraçao traqueal com válvula nº 12</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BIOBASE</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0,8600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MD Farma Distribuidor Atacadista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195</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Sonda de gastrostomia para alimentação enteral 3 vias com balão 08 fr unidade</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BLENTA</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128,9000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MD Farma Distribuidor Atacadista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196</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Sonda de gastrostomia para alimentação enteral 3 vias com balão 10 fr unidade</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BLENTA</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128,9000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MD Farma Distribuidor Atacadista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197</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Sonda de gastrostomia para alimentação enteral 3 vias com balão 10 fr unidade (PMC)</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BLENTA</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128,9000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MD Farma Distribuidor Atacadista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198</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Sonda de gastrostomia para alimentação enteral 3 vias com balão 12 fr unidade</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BLENTA</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128,9000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MD Farma Distribuidor Atacadista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201</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Sonda de gastrostomia para alimentação enteral 3 vias com balão 14 fr unidade</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BLENTA</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128,9000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MD Farma Distribuidor Atacadista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214</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Termômetro clínico digital</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G-TECH</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13,6400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MD Farma Distribuidor Atacadista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lastRenderedPageBreak/>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238</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Vaselina líquida em embalagem de 1 litro </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VICPHARMA</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FRC</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20,2100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MD Farma Distribuidor Atacadista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154</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Máscara de oxigênio adulto para traqueostomia com conector 360° </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PROTEC</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20,5000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Mhedica Serviços Especializados em manutenção de Equipamentos Médicos Hospitalares Eireli – EPP</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155</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Máscara de oxigênio infantil para traqueostomia com conector 360° </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PROTEC</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20,5000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Mhedica Serviços Especializados em manutenção de Equipamentos Médicos Hospitalares Eireli – EPP</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236</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UMIDIFICADOR DE O² C/ FRASCO DE 250 ML - UF110 Umidificador composto de tampa e porca em nylon injetado, rosca no padrão ABNT, frasco de 250 ml em pvc leitoso com nível máximo e mínimo. </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PROTEC</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16,0000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Mhedica Serviços Especializados em manutenção de Equipamentos Médicos Hospitalares Eireli – EPP</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Abaixador de língua (espátula de madeira), descartável, formato convencional liso, superfície e bordas perfeitamente acabadas, espessura e largura uniforme em toda a sua extensão, medindo aproximadamente 14 cm de comprimento; 1,4 cm de largura; 0,5 mm de espessura.</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THEOTO</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PCT</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800,00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3,1500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 V P Coelho - ME</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Ácido acético 2%</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ANTARES</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LTR</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150,00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3,3800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 V P Coelho - ME</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17</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Álcool iodado 5% em embalagem de 1 litro</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VICPHARMA</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FRC</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10,5000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 V P Coelho - ME</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63</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Dispositivo transferências de soluções (equipo transferidor de soluçoes) ponta perfurante padrão e com protetor, na extremidade da outra ponta dois orifícios de irrigação ; único canal para fluxo do líquido e pega ergonômica para manipulação embalagem individual, abertura em pétala, esterilizada em óxido de etileno, com data de esterilização, prazo de validade e registro em órgão competente.</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MEDSONDA</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1,0200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 V P Coelho - ME</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71</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Compressa gaze 7,5 x 7,5 11 fios 8 dobras c/500</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AMÉRICA</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PCT</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1.100,00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13,5400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 V P Coelho - ME</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76</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Curativos hidrocoloides + ou menos 10 x 12 cm</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CASEX</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6,9200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 V P Coelho - ME</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77</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Curativos hidrocoloides + ou menos 17 x 14 cm</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CASEX</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15,2200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 V P Coelho - ME</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83</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EQUIPO MACROGOTAS COM INJETOR LATERAL FILTRO CONECTOR UNIVERSAL 150CM UNIDADE</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OLIMED</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1,1200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 V P Coelho - ME</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93</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Fio de sutura nylon c/ agulha 3.0 caixa com 24 unidades (agulha 30 mm)</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PROCARE</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CX</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27,9700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 V P Coelho - ME</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94</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Fio de sutura nylon c/ agulha 4.0 caixa com 24 unidades (agulha 30 mm)</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PROCARE</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CX</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80,00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28,9500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 V P Coelho - ME</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96</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Fio de sutura nylon c/ agulha 6.0 caixa com 24 unidades (agulha 30 mm)</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PROCARE</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CX</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33,3800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 V P Coelho - ME</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lastRenderedPageBreak/>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99</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Fita adesiva autoclave instrumento indicador de que a esterilização foi efetuada em condições ideais de pressão, temperatura e tempo, através da mudança de coloração das listras de cor amarela para a cor preta.</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POLITAPE</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800,00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3,1100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 V P Coelho - ME</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107</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Fraldas descartáveis, geriátrica, tamanhos "XG", para adultos com peso acima de 90 Kg, descartáveis, higiênicas, atóxicas, flocgel, formato anatômico, barreiras antivazamento, sistema de absorção concentrada. Na embalagem deverão estar  impressos dados de identificação, procedência, data de fabricação, prazo de validade e registro do Ministério da Saúde (PMC)</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MAXICONFORT</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6.000,00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1,4900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 V P Coelho - ME</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108</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Fraldas descartáveis, geriátrica, tamanhos"M", para adultos com peso de 40 kg a 70 Kg, descartáveis, higiênicas, atóxicas, flocgel,  formato anatômico, barreiras antivazamento, sistema de absorção concentrada. Na embalagem deverão estar impressos dados de  identificação, procedência, data de fabricação, prazo de validade e registro do Ministério da Saúde. (PMC)</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MAXICONFORT</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1,4900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 V P Coelho - ME</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109</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Frasco alimentação enteral 500ml</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BIOBASE</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3.000,00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1,1900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 V P Coelho - ME</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116</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Hipoclorito de sodio l.</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ANTARES</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LTR</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2,3300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 V P Coelho - ME</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126</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Kit papaniclaucomposto por:  • 1 espéculo descartável modelo collin, tamanho P   • 1 escova cervical, com as cerdas num formato levemente cônico, fabricada em fios de nylon com ponta protegida e haste plástica, com 18 cm de comprimento;  • 1 espátula de ayre, fabricada em madeira de 19 cm de comprimento;  • 1 caixa porta-lâminas de 2,8 cm x 8,4 cm, com 1 lâmina de vidro de 2,5  cm x 7,5 cm e 1mm de espessura, sendo que apresenta uma pequena parte fosca para identificação do paciente;  • 1 par de luvas em poliestireno de alta densidade, tamanho único. </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ADLIN</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2,1700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 V P Coelho - ME</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lastRenderedPageBreak/>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127</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Kit papanicolau composto por:  • 1 espéculo descartável modelo collin, tamanho  M  • 1 escova cervical, c\ as cerdas num formato levemente cônico, fabricada em fios de nylon com ponta protegida e haste plástica, com 18 cm de comprimento;  • 1 espátula de ayre, fabricada em madeira de 19 cm de comprimento;  • 1 caixa porta-lâminas de 2,8 cm x 8,4 cm, com 1 lâmina de vidro de 2,5  cm x 7,5 cm e 1mm de espessura, sendo que apresenta uma pequena parte fosca para identificação do paciente;  • 1 par de luvas em poliestireno de alta densidade, tamanho único. </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ADLIN</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8.000,00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2,2500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 V P Coelho - ME</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128</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Kit papanicolau composto por: • 1 espéculo descartável modelo collin, tamanho G • 1 escova cervical, com as cerdas num formato levemente cônico, fabricada em fios de nylon com ponta protegida e haste plástica, com 18 cm de comprimento; • 1 espátula de ayre, fabricada em madeira de 19 cm de comprimento; • 1 caixa porta-lâminas de 2,8 cm x 8,4 cm, com 1 lâmina de vidro de 2,5 cm x 7,5 cm e 1mm de espessura, sendo que apresenta uma pequena parte fosca para identificação do paciente; • 1 par de luvas em poliestireno de alta densidade, tamanho único.</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ADLIN</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2,5000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 V P Coelho - ME</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134</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Lamina para microscopia lisa</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UNIQUE</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4,5100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 V P Coelho - ME</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140</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Loçao Triglicerídeos de ácidos cáprico e caprílico, óleo de girassol clarificado, lecitina, palmitato de retinol, acetato de tocoferol e alfa-tocoferol.(dersani ou produto com a mesma composição</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AGESSANI</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LTR</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5,6000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 V P Coelho - ME</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152</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Mascara cirúrgica com elástico com 50</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ANADONA</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CX</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250,00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72,6900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 V P Coelho - ME</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161</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Pinça anatômica 16 cm</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CASSIFLEX</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7,8500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 V P Coelho - ME</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162</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Piça de cheron descartavel</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ADLIN</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0,8400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 V P Coelho - ME</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163</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Pinça dente de rato 16 cm</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CASSIFLEX</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8,3900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 V P Coelho - ME</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174</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PVPI Tópico embalagem de 1 litro</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VICPHARMA</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FRC</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20,0600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 V P Coelho - ME</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177</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Saco para lixo hospitalar com marca de material infectado com capacidade  para 50 litros</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RAVA</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16,9500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 V P Coelho - ME</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178</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Saco para lixo hospitalar com marca de material infectado com capacidade  para 100 litros</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RAVA</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33,6800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 V P Coelho - ME</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lastRenderedPageBreak/>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209</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Suporte para soro em tubo de aço inoxidável, altura regulável, base de ferro fundido com acabamento em pintura eletrostática a pó, fundo anti-ferrugem, com rodízios.</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MARCOS</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143,9800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 V P Coelho - ME</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215</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Teste p/ contaminação autoclave</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MAQUIRA</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CJ</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32,4500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 V P Coelho - ME</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220</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Tintura de benjoin l.</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FARMAX</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FRC</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12,00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70,2700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 V P Coelho - ME</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242</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Compressa de gaze esteril pct 10 unidade7,5 x 7,5 13 fios (COTA RESERVA)</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AMERICA</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PCT</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0,4800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 V P Coelho - ME</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244</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Fraldas descartáveis, geriátrica, tamanho "G",para adultos com peso de 70kg a 90 kg, descartáveis, higiênicas, atóxicas, flocgel,  formato anatômico, barreiras antivazamento, sistema de absorção concentrada. Na embalagem deverão estar impressos dados de  identificação, procedência, data de fabricação, prazo de validade e registro do Ministério da Saúde. (PMC)</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MAXICONFORT</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1.500,00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1,4900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 V P Coelho - ME</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241</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Fraldas descartáveis, geriátrica, tamanho "G",para adultos com peso de 70kg a 90 kg, descartáveis, higiênicas, atóxicas, flocgel,  formato anatômico, barreiras antivazamento, sistema de absorção concentrada. Na embalagem deverão estar impressos dados de  identificação, procedência, data de fabricação, prazo de validade e registro do Ministério da Saúde. </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MAXICONFORT</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4.500,00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1,1600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Tidimar Comercio de Produtos Médicos Hospitalares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23</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Aspirador de secreções portátil Características do produto Indicações; Uso clinico; Odontológico; Veterinário; Cirúrgico. Diferenciais e benefícios Portátil; Silencioso; Econômico; Fácil manuseio; Fácil limpeza e higienização. Itens inclusos. Uma unidade de aspiração. Um tubo de sucção. Uma extensão. Um recipiente de capacidade de 1,3 litros. Uma tampa Manual de Instruções. Voltagem Bivolt automático. Garantia 12 meses.11 bi volt Registro ANVISA/M.S</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MEDICATE MD100</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6,00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459,0000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Rcd Sistema Médico Hospitalar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24</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Aspirador manual de secreçoes, não eletrico e sem bateria. É confeccionado em plástico rígido moldado no formato de pistola, contendo um gatilho para bombeamento de secreção. Operação de vácuo maior que 550 mmHg e é acompanhado de recipiente com no mínimo 300ml e 03 canulas semi-rigidas de silicone, moldáveis, sendo 01 tamanho adulto, 01 tamanho infantil e 01 naso.</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MD COMFY VAC</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455,0000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Rcd Sistema Médico Hospitalar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28</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Bacia em aço inox capaciade +/-10 LT</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HERCULLES</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151,0000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Rcd Sistema Médico Hospitalar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lastRenderedPageBreak/>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29</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Bandeja aço inox p/ preparação de medicamentos (acrescentar medidas 42x30x2 cm)</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FORTINOX</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78,0000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Rcd Sistema Médico Hospitalar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30</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Bandeja inox 10x20x2cm</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FORTINOX</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80,00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48,0000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Rcd Sistema Médico Hospitalar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33</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Caneta padrão não autoclavavel (para baixa Cirurgia)  </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SIMILAR COMPATIVE</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220,0000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Rcd Sistema Médico Hospitalar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34</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Caneta padrão autoclavavel (para baixa Cirurgia)  </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SIMILAR COMPATIVE</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220,0000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Rcd Sistema Médico Hospitalar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35</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Pedal de acionamento com pino de guitarra mono</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TRANSMAI EMAI</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290,0000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Rcd Sistema Médico Hospitalar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36</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Placa neutra permanente em aço inox 150x100x0,5 mm com cabo de ligação </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TRANSMAI EMAI</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280,0000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Rcd Sistema Médico Hospitalar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37</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Eletrodo tipo bola 2,1 mm comprimento da haste 120 mm</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SIMILAR COMPATIVE</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40,0000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Rcd Sistema Médico Hospitalar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38</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Eletrodo tipo bola 4,2 mm comprimento da haste 120 mm</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SIMILAR COMPATIVE</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45,0000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Rcd Sistema Médico Hospitalar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39</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Eletrodo tipo alça pequena 4,5mm comprimento da haste 50 mm</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SIMILAR COMPATIVE</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Rcd Sistema Médico Hospitalar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40</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Eletrodo tipo agulha  85 mm</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SIMILAR COMPATIVE</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45,0000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Rcd Sistema Médico Hospitalar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41</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Eletrodo tipo bola 6,0 mm</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SIMILAR COMPATIVE</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Rcd Sistema Médico Hospitalar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42</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Eletrodo tipo bola 7,5 mm</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SIMILAR COMPATIVE</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Rcd Sistema Médico Hospitalar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43</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Eletrodo tipo agulha de depilação 66 mm</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SIMILAR COMPATIVE</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40,0000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Rcd Sistema Médico Hospitalar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44</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Eletrodo tipo alça grande 9,0 mm</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SIMILAR COMPATIVE</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60,0000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Rcd Sistema Médico Hospitalar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45</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Eletrodo tipo faca curva  grande 83 mm</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SIMILAR COMPATIVE</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65,0000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Rcd Sistema Médico Hospitalar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46</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Eletrodo tipo faca curva  pequena 67 mm</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SIMILAR COMPATIVE</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70,0000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Rcd Sistema Médico Hospitalar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47</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Eletrodo tipo faca reta 67 mm comprimento da haste 75 mm</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SIMILAR COMPATIVE</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74,0000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Rcd Sistema Médico Hospitalar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48</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Eletrodo tipo faca reta grande 100 mm</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SIMILAR COMPATIVE</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69,0000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Rcd Sistema Médico Hospitalar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51</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Pinça professor medina p/ biopsia uterina 24 cm / 3 mm</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STARK</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236,0000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Rcd Sistema Médico Hospitalar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52</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Pinça professor medina p/ biopsia uterina 24 cm / 4 mm</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STARK</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185,0000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Rcd Sistema Médico Hospitalar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53</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Pinça kogan Menken 27 cm</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STARK</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180,0000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Rcd Sistema Médico Hospitalar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70</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Colchonete para maca. Tamanhos: 58 x 178 x 5 cm - Densidades: D20 ou D23 - Revestido em courin lavável - Sistema de respiro de ventilação. </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SO ESPUMA</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185,0000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Rcd Sistema Médico Hospitalar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lastRenderedPageBreak/>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79</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Eletrodos de membros pra uso nos Ecg tipo clip, compatível com todas as marcas do mercado. Padrão universal. Embalagem com 4 unidades. </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EPEX</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JG</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399,0000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Rcd Sistema Médico Hospitalar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86</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Esfigmomanometro adulto, mecanismo com mostrador graduado e manômetro resistente com aro de metal cromado. Manguito e pera em pvc anti-alérgico e de alta durabilidade. Braçadeira adulto confeccionada em nylon resistente, flexível e anti-alergico com fecho em metal. Tecido 100% poliamida com dupla camada de resino, impermeável para melhor higienização. Pera com válvula em metal cromado. Certificado pela anvisa. Aferido pelo inmetro e 100% com selo de verificação inicial qualidade tycos, bic, bd ou superior com registro anvisa  sem esteto</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PA MED</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72,0000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Rcd Sistema Médico Hospitalar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88</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Esfigmomanometro obeso, mecanismo com mostrador graduado e manômetro resistente com aro de metal cromado. Manguito e pera em pvc anti-alérgico e de alta durabilidade. Braçadeira adulto confeccionada em nylon resistente, flexível e anti-alergico com fecho em metal. Tecido 100% poliamida com dupla camada de resino, impermeável para melhor higienização. Pera com válvula em metal cromado. Certificado pela anvisa. Aferido pelo inmetro e 100% com selo de verificação inicial qualidade tycos, bic, bd ou superior com registro anvisa. Sem esteto</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PA MED</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15,00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67,0000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Rcd Sistema Médico Hospitalar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90</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Estetoscópio Sistema patenteado de ajuste do diafragma é capaz de alternar os sons de baixa e alta frequência sem a necessidade de rotação e perda do contato com o corpo do paciente, bastando apenas modificar a pressão exercida com os dedos sobre o auscultador. Auscultador de aço inoxidável.  Design de tubos em Y: elimina interferências de ruídos por atrito </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PREMIUM</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15,0000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Rcd Sistema Médico Hospitalar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91</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Filme para ultra sonografia compativel com Modelo Sony Taupyy (High glossy) UPP-110 HG 100 mm x 18 m.</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SONY</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KIT</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Rcd Sistema Médico Hospitalar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lastRenderedPageBreak/>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125</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Kit Oxigênio Portátil 5 Litros - especificações; Kit portátil de oxigênio. 1 Cilindro de oxigênio em alumínio de 5 Litros. 1 Válvula reguladora. 1 Fluxomêtro bilha. 1 Mangueira de conexão. 1 Umidificador. 1 Máscara.. 1 Carrinho para transporte do kit portátil de oxigênio.- 0,68M³ (Metro Cubico). Especificações técnicas; Altura85 cm, Largura 21 cm, Profundidade 29 cm, Peso 7 kg. Conforme normas ABNT</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GASWIDE AXMED</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6,00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1.210,0000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Rcd Sistema Médico Hospitalar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150</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Manguito de borracha para aparelho de pressão  PVC; Duas vias (50 cm cada) (DE 7mm DI 4mm) </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PREMIUM</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25,0000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Rcd Sistema Médico Hospitalar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158</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Oximetro de pulso Tipo Portátil - Equipamento eletrônico destinado a verificação das condições cardiovasculares e do  sistema respiratório, através da leitura digital do nível de saturação de oxigênio no sangue em pontos percentuais (Sa O2), através de sensor em forma  de grampo, utilizado sobre a polpa digital dos dedos da mão (circulação periférica). Deverá possuir visor plástico que possibilite a visualização das informações em locais de baixa luminosidade e informar em numerais, além do índice de saturação de oxigênio, o número de batimentos por minuto da vítima. Deverá ser confeccionado em material de boa resistência a impactos e Ter seu funcionamento com sistema de pilhas ou baterias</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G-TECH OLED</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15,00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167,0000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Rcd Sistema Médico Hospitalar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166</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Pinça kelly curva 14 cm</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STARK</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21,7000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Rcd Sistema Médico Hospitalar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167</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Pinça kelly reta 14 cm</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STARK</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21,7000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Rcd Sistema Médico Hospitalar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170</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Porta agulha Mayo-Hegar com videa 14 cm aço inox</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STARK</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29,0000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Rcd Sistema Médico Hospitalar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216</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Tesoura metzembauer reta 14 cm. inox</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STARK</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33,0000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Rcd Sistema Médico Hospitalar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237</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Válvula reguladora para cilindro com fluxômetro oxigênio - Escala de pressão do manômetro: 0 à 31,5 Mpa (0 à 315 Kgf/cm²) - Corpo: Latão cromado - Conexões de entrada e saída: Latão cromado - Manômetro: Aço com pintura epóxi - Saída do gás calibrado: 3,5 + 0,3 Kgf/cm² para entrada de 100 Kgf/ cm² - Conexões de entrada e saída, conforme as normas ABNT </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AXMED</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207,0000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Rcd Sistema Médico Hospitalar Eireli</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Afastador Gelpi 16 cm. instrumento cirúrgico articulado não cortante.Produzido em aço</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PROFESSIONAL</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193,5000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GV Pharma Comercio de Produtos Hospitalares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Água destilada galão 5 litros </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CICLO FARMA</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GL5</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9,0000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GV Pharma Comercio de Produtos Hospitalares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lastRenderedPageBreak/>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14</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Álcool 70% em embalagem de 1 litro</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VIC PHARMA</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FRC</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4,6000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GV Pharma Comercio de Produtos Hospitalares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15</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Álcool absoluto frasco com 1 litro</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CICLO FARMA</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FRC</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600,00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8,0000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GV Pharma Comercio de Produtos Hospitalares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18</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Algodao hidrófilo 500 gr</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NEVOA</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RL</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800,00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10,7000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GV Pharma Comercio de Produtos Hospitalares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25</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Atadura crepon 10 cm x 1,8 mt 13 sendo 4,50 m de comprimento(esticada), cor natural, com 13 fios, constituido de fios de algodao cru, bordas devidamente acabadas, elasticidade adequada uniformemente enroladas, isenta de quaisquer defeitos, embalada individualmente por maquina automatica, constando externamente os dados de identificacao e procedencia, acondicionado em pacote c/ 12 unidades e registro na anvisa</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ANÁPOLIS </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PCT</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3.000,00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4,8500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GV Pharma Comercio de Produtos Hospitalares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62</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Curativo adesivo diâmetro 25mm  Curativo Pós-coleta Adulto. Aplicado na superfície da pele para proteção e hemóstase. Estéreis.Caixa com 500 </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BLOODSTOP</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CX</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13,5000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GV Pharma Comercio de Produtos Hospitalares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69</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Bolsa coletora de urina sistema fechado Tampa Protetora do Conector: Polietileno; Conector Universal: PVC; Tubo Extensor: PVC; Clamp Corta Fluxo: Polietileno;  Bolsa Coletora: PVC;  Suporte de Fixação tipo cabide: Polietileno; Válvula antirrefluxo: PVC; Filtro Hidrófobo: Poliamida; Válvula de Drenagem: Polietileno; Tubo de Drenagem: PVC; Ponto de coleta de amostra: PVC com membrana de látex auto cicatrizante. </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WILTEX</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4,1000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GV Pharma Comercio de Produtos Hospitalares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72</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Cuba rim em aço inox</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FORTINOX </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37,5000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GV Pharma Comercio de Produtos Hospitalares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73</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Curativo estéril de filme transparente de poliuretano. Pode ser usado por mais tempo do que os curativos com gaze e fita, permanecendo por até 7 dias Resistente à água10 cm X 12 cm embaldo separadamente  (qualidade tegaderme ou superior)</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FRAME STYLE</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750,00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3,0000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GV Pharma Comercio de Produtos Hospitalares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75</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Curativo alginato decalcio estéril, constituído por polímero natural de alginato de cálcio e sódio 10 x 20</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CASEX</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1.500,00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19,8000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GV Pharma Comercio de Produtos Hospitalares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lastRenderedPageBreak/>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87</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Esfigmomanometro infantil, mecanismo com mostrador graduado e manômetro resistente com aro de metal cromado. Manguito e pera em pvc anti-alérgico e de alta durabilidade. Braçadeira adulto confeccionada em nylon resistente, flexível e anti-alergico com fecho em metal. Tecido 100% poliamida com dupla camada de resino, impermeável para melhor higienização. Pera com válvula em metal cromado. Certificado pela anvisa. Aferido pelo inmetro e 100% com selo de verificação inicial qualidade tycos, bic, bd ou superior com registro anvisa. Sem esteto</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PREMIUM</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69,0000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GV Pharma Comercio de Produtos Hospitalares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95</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Fio de sutura nylon c/ agulha 5.0 caixa com 24 unidades (agulha 30 mm)</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SHALON</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CX</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80,00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37,0000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GV Pharma Comercio de Produtos Hospitalares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113</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Gel para ECG e Ultrasson embalagem de 1 litro </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CARBOGEL</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FRC</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5,2500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GV Pharma Comercio de Produtos Hospitalares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114</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Glicerina Bi destilada a 75% embalagem de 1 litro</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ANTARES</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FRC</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16,8000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GV Pharma Comercio de Produtos Hospitalares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118</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Jelco (angiocath) 18 esterilizado à óxido de etileno. * atóxico, radiopaco, com filtro, apirogênico. * isento de látex, composição: agulha em aço inox, com paredes finas, bisel trifacetado, canhão em polipropileno, conector luer-lock, unitário, embalado em blister estéril.</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POLYMED</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0,8400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GV Pharma Comercio de Produtos Hospitalares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119</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Jelco (angiocath) 20 esterilizado à óxido de etileno. * atóxico, radiopaco, com filtro, apirogênico. * isento de látex, composição: agulha em aço inox, com paredes finas, bisel trifacetado, canhão em polipropileno, conector luer-lock, unitário, embalado em blister estéril</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POLYMED</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0,8300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GV Pharma Comercio de Produtos Hospitalares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120</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Jelco (angiocath) 22 esterilizado à óxido de etileno. * atóxico, radiopaco, com filtro, apirogênico. * isento de látex, composição: agulha em aço inox, com paredes finas, bisel trifacetado, canhão em polipropileno, conector luer-lock, unitário, embalado em blister estéril</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POLYMED</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0,8300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GV Pharma Comercio de Produtos Hospitalares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123</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Kit mascara nebulização adulto conjunto de micronebulizador para inalação individual desmontável, atóxico, de fácil desinfecção e pode ser usado várias vezes. Indicado para inalação de compostos medicamentosos, juntamente com os  inaladores ou na rede hospitalar. </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FOYOMED</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KIT</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7,2200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GV Pharma Comercio de Produtos Hospitalares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lastRenderedPageBreak/>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124</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Kit mascara nebulização infantil.  O conjunto de micronebulizador para inalação individual é desmontável, atóxico, de fácil desinfecção e pode ser usado várias vezes. Indicado para inalação de compostos medicamentosos, juntamente com os inaladores ou na rede hospitalar.  </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FOYOMED</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KIT</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7,2200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GV Pharma Comercio de Produtos Hospitalares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139</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Locao oleosa acidos graxos essenciais + vitamina a/e + lecitina de soja 200ml</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DERMAEX</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FRC</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4,2800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GV Pharma Comercio de Produtos Hospitalares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171</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Pote para escarro esteril</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J. PROLAB</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1.500,00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0,3600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GV Pharma Comercio de Produtos Hospitalares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172</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Pote para fezes não esteril + - 15 ml (semelhante J. Prolab)</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J. PROLAB</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0,2600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GV Pharma Comercio de Produtos Hospitalares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193</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Sonda de aspiraçao traqueal com válvula nº 14</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FOYOMED</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0,8700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GV Pharma Comercio de Produtos Hospitalares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199</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Sonda de gastrostomia para alimentação enteral 3 vias com balão 16 fr unidade</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WELL LEAD</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65,0000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GV Pharma Comercio de Produtos Hospitalares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Sonda de gastrostomia para alimentação enteral 3 vias com balão 18 fr unidade</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WELL LEAD</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64,9000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GV Pharma Comercio de Produtos Hospitalares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202</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Sonda de gastrostomia para alimentação enteral 3 vias com balão 20 fr unidade</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WELL LEAD</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64,9000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GV Pharma Comercio de Produtos Hospitalares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203</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Sonda de gastrostomia para alimentação enteral 3 vias com balão 22 fr unidade</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WELL LEAD</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64,9000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GV Pharma Comercio de Produtos Hospitalares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204</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Sonda de gastrostomia para alimentação enteral 3 vias com balão 24 fr unidade</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WELL LEAD</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64,9000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GV Pharma Comercio de Produtos Hospitalares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205</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Sonda foley n 22 3 vias</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WELL LEAD</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80,00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4,9000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GV Pharma Comercio de Produtos Hospitalares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206</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Sonda foley n 24 2 vias</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WELL LEAD</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80,00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4,9000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GV Pharma Comercio de Produtos Hospitalares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207</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Sonda foley n 24 3 vias</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WELL LEAD</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80,00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4,9000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GV Pharma Comercio de Produtos Hospitalares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217</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Tesoura metzembauer curva 14 cm inox</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PROFESSIONAL</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17,0300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GV Pharma Comercio de Produtos Hospitalares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225</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Tubo endotraqueal tamanho interno 3,0 mm</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WELL LEAD</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5,3600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GV Pharma Comercio de Produtos Hospitalares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226</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Tubo endotraqueal tamanho interno 3,5 mm</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WELL LEAD</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5,3600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GV Pharma Comercio de Produtos Hospitalares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227</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Tubo endotraqueal tamanho interno 4,0 mm</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WELL LEAD</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5,3600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GV Pharma Comercio de Produtos Hospitalares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228</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Tubo endotraqueal tamanho interno 4,5 mm</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WELL LEAD</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5,3600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GV Pharma Comercio de Produtos Hospitalares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229</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Tubo endotraqueal tamanho interno 5,0 mm</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WELL LEAD</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5,3600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GV Pharma Comercio de Produtos Hospitalares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230</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Tubo endotraqueal tamanho interno 5,5 mm</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WELL LEAD</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5,3600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GV Pharma Comercio de Produtos Hospitalares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231</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Tubo endotraqueal tamanho interno 6,0 mm</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WELL LEAD</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5,3600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GV Pharma Comercio de Produtos Hospitalares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lastRenderedPageBreak/>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232</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Tubo endotraqueal tamanho interno 6,5 mm</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WELL LEAD</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5,3600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GV Pharma Comercio de Produtos Hospitalares Ltda</w:t>
            </w:r>
          </w:p>
        </w:tc>
      </w:tr>
      <w:tr w:rsidR="002D25FB" w:rsidRPr="009F7F74" w:rsidTr="00D07D00">
        <w:trPr>
          <w:cantSplit/>
          <w:trHeight w:val="284"/>
        </w:trPr>
        <w:tc>
          <w:tcPr>
            <w:tcW w:w="567" w:type="dxa"/>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w:t>
            </w:r>
          </w:p>
        </w:tc>
        <w:tc>
          <w:tcPr>
            <w:tcW w:w="568" w:type="dxa"/>
            <w:noWrap/>
            <w:tcMar>
              <w:top w:w="15" w:type="dxa"/>
              <w:left w:w="15" w:type="dxa"/>
              <w:bottom w:w="0" w:type="dxa"/>
              <w:right w:w="15" w:type="dxa"/>
            </w:tcMar>
            <w:vAlign w:val="center"/>
          </w:tcPr>
          <w:p w:rsidR="002D25FB"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233</w:t>
            </w:r>
          </w:p>
        </w:tc>
        <w:tc>
          <w:tcPr>
            <w:tcW w:w="3260" w:type="dxa"/>
            <w:vAlign w:val="center"/>
          </w:tcPr>
          <w:p w:rsidR="002D25FB" w:rsidRPr="009F7F74" w:rsidRDefault="002D25FB" w:rsidP="00D07D00">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Tubo endotraqueal tamanho interno 7,0 mm</w:t>
            </w:r>
          </w:p>
        </w:tc>
        <w:tc>
          <w:tcPr>
            <w:tcW w:w="1843"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WELL LEAD</w:t>
            </w:r>
          </w:p>
        </w:tc>
        <w:tc>
          <w:tcPr>
            <w:tcW w:w="709"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w:t>
            </w:r>
          </w:p>
        </w:tc>
        <w:tc>
          <w:tcPr>
            <w:tcW w:w="993" w:type="dxa"/>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5,3600</w:t>
            </w: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2D25FB" w:rsidRPr="009F7F74" w:rsidRDefault="002D25FB" w:rsidP="00D07D00">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GV Pharma Comercio de Produtos Hospitalares Ltda</w:t>
            </w:r>
          </w:p>
        </w:tc>
      </w:tr>
    </w:tbl>
    <w:p w:rsidR="002D25FB" w:rsidRPr="009F7F74" w:rsidRDefault="002D25FB" w:rsidP="002D25FB">
      <w:pPr>
        <w:overflowPunct w:val="0"/>
        <w:autoSpaceDE w:val="0"/>
        <w:autoSpaceDN w:val="0"/>
        <w:adjustRightInd w:val="0"/>
        <w:spacing w:after="0" w:line="240" w:lineRule="auto"/>
        <w:jc w:val="center"/>
        <w:textAlignment w:val="baseline"/>
        <w:rPr>
          <w:rFonts w:ascii="Arial" w:eastAsia="Times New Roman" w:hAnsi="Arial" w:cs="Arial"/>
          <w:sz w:val="10"/>
          <w:szCs w:val="20"/>
          <w:lang w:eastAsia="pt-BR"/>
        </w:rPr>
      </w:pPr>
    </w:p>
    <w:p w:rsidR="002D25FB" w:rsidRPr="009F7F74" w:rsidRDefault="002D25FB" w:rsidP="002D25FB">
      <w:pPr>
        <w:overflowPunct w:val="0"/>
        <w:autoSpaceDE w:val="0"/>
        <w:autoSpaceDN w:val="0"/>
        <w:adjustRightInd w:val="0"/>
        <w:spacing w:after="0" w:line="240" w:lineRule="auto"/>
        <w:jc w:val="both"/>
        <w:textAlignment w:val="baseline"/>
        <w:rPr>
          <w:rFonts w:ascii="Arial" w:eastAsia="Times New Roman" w:hAnsi="Arial" w:cs="Arial"/>
          <w:sz w:val="18"/>
          <w:szCs w:val="20"/>
          <w:lang w:eastAsia="pt-BR"/>
        </w:rPr>
      </w:pPr>
    </w:p>
    <w:tbl>
      <w:tblPr>
        <w:tblW w:w="1559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7"/>
        <w:gridCol w:w="1559"/>
        <w:gridCol w:w="7513"/>
        <w:gridCol w:w="1985"/>
      </w:tblGrid>
      <w:tr w:rsidR="002D25FB" w:rsidRPr="009F7F74" w:rsidTr="00D07D00">
        <w:trPr>
          <w:cantSplit/>
          <w:trHeight w:val="284"/>
        </w:trPr>
        <w:tc>
          <w:tcPr>
            <w:tcW w:w="4537" w:type="dxa"/>
            <w:shd w:val="clear" w:color="auto" w:fill="99CCFF"/>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bCs/>
                <w:szCs w:val="18"/>
                <w:lang w:eastAsia="pt-BR"/>
              </w:rPr>
            </w:pPr>
            <w:r w:rsidRPr="009F7F74">
              <w:rPr>
                <w:rFonts w:ascii="Arial" w:eastAsia="Times New Roman" w:hAnsi="Arial" w:cs="Arial"/>
                <w:b/>
                <w:bCs/>
                <w:szCs w:val="18"/>
                <w:lang w:eastAsia="pt-BR"/>
              </w:rPr>
              <w:t>FORNECEDOR</w:t>
            </w:r>
          </w:p>
        </w:tc>
        <w:tc>
          <w:tcPr>
            <w:tcW w:w="1559" w:type="dxa"/>
            <w:shd w:val="clear" w:color="auto" w:fill="99CCFF"/>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bCs/>
                <w:szCs w:val="18"/>
                <w:lang w:eastAsia="pt-BR"/>
              </w:rPr>
            </w:pPr>
            <w:r w:rsidRPr="009F7F74">
              <w:rPr>
                <w:rFonts w:ascii="Arial" w:eastAsia="Times New Roman" w:hAnsi="Arial" w:cs="Arial"/>
                <w:b/>
                <w:bCs/>
                <w:szCs w:val="18"/>
                <w:lang w:eastAsia="pt-BR"/>
              </w:rPr>
              <w:t>CNPJ</w:t>
            </w:r>
          </w:p>
        </w:tc>
        <w:tc>
          <w:tcPr>
            <w:tcW w:w="7513" w:type="dxa"/>
            <w:tcBorders>
              <w:bottom w:val="single" w:sz="4" w:space="0" w:color="auto"/>
            </w:tcBorders>
            <w:shd w:val="clear" w:color="auto" w:fill="99CCFF"/>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127" w:hanging="127"/>
              <w:jc w:val="center"/>
              <w:textAlignment w:val="baseline"/>
              <w:rPr>
                <w:rFonts w:ascii="Arial" w:eastAsia="Times New Roman" w:hAnsi="Arial" w:cs="Arial"/>
                <w:b/>
                <w:bCs/>
                <w:szCs w:val="18"/>
                <w:lang w:eastAsia="pt-BR"/>
              </w:rPr>
            </w:pPr>
            <w:r w:rsidRPr="009F7F74">
              <w:rPr>
                <w:rFonts w:ascii="Arial" w:eastAsia="Times New Roman" w:hAnsi="Arial" w:cs="Arial"/>
                <w:b/>
                <w:bCs/>
                <w:szCs w:val="18"/>
                <w:lang w:eastAsia="pt-BR"/>
              </w:rPr>
              <w:t>ENDEREÇO</w:t>
            </w:r>
          </w:p>
        </w:tc>
        <w:tc>
          <w:tcPr>
            <w:tcW w:w="1985" w:type="dxa"/>
            <w:shd w:val="clear" w:color="auto" w:fill="99CCFF"/>
            <w:vAlign w:val="center"/>
          </w:tcPr>
          <w:p w:rsidR="002D25FB" w:rsidRPr="009F7F74" w:rsidRDefault="002D25FB" w:rsidP="00D07D00">
            <w:pPr>
              <w:overflowPunct w:val="0"/>
              <w:autoSpaceDE w:val="0"/>
              <w:autoSpaceDN w:val="0"/>
              <w:adjustRightInd w:val="0"/>
              <w:spacing w:after="0" w:line="240" w:lineRule="auto"/>
              <w:ind w:left="127" w:hanging="127"/>
              <w:jc w:val="center"/>
              <w:textAlignment w:val="baseline"/>
              <w:rPr>
                <w:rFonts w:ascii="Arial" w:eastAsia="Times New Roman" w:hAnsi="Arial" w:cs="Arial"/>
                <w:b/>
                <w:bCs/>
                <w:szCs w:val="18"/>
                <w:lang w:eastAsia="pt-BR"/>
              </w:rPr>
            </w:pPr>
            <w:r w:rsidRPr="009F7F74">
              <w:rPr>
                <w:rFonts w:ascii="Arial" w:eastAsia="Times New Roman" w:hAnsi="Arial" w:cs="Arial"/>
                <w:b/>
                <w:bCs/>
                <w:szCs w:val="18"/>
                <w:lang w:eastAsia="pt-BR"/>
              </w:rPr>
              <w:t>TELEFONE</w:t>
            </w:r>
          </w:p>
        </w:tc>
      </w:tr>
    </w:tbl>
    <w:p w:rsidR="002D25FB" w:rsidRPr="009F7F74" w:rsidRDefault="002D25FB" w:rsidP="002D25FB">
      <w:pPr>
        <w:overflowPunct w:val="0"/>
        <w:autoSpaceDE w:val="0"/>
        <w:autoSpaceDN w:val="0"/>
        <w:adjustRightInd w:val="0"/>
        <w:spacing w:after="0" w:line="20" w:lineRule="exact"/>
        <w:textAlignment w:val="baseline"/>
        <w:rPr>
          <w:rFonts w:eastAsia="Times New Roman"/>
          <w:szCs w:val="20"/>
          <w:lang w:eastAsia="pt-BR"/>
        </w:rPr>
      </w:pPr>
    </w:p>
    <w:tbl>
      <w:tblPr>
        <w:tblW w:w="1559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7"/>
        <w:gridCol w:w="1559"/>
        <w:gridCol w:w="2552"/>
        <w:gridCol w:w="850"/>
        <w:gridCol w:w="1418"/>
        <w:gridCol w:w="1276"/>
        <w:gridCol w:w="1417"/>
        <w:gridCol w:w="1985"/>
      </w:tblGrid>
      <w:tr w:rsidR="002D25FB" w:rsidRPr="009F7F74" w:rsidTr="00D07D00">
        <w:trPr>
          <w:cantSplit/>
          <w:trHeight w:val="284"/>
        </w:trPr>
        <w:tc>
          <w:tcPr>
            <w:tcW w:w="4537" w:type="dxa"/>
            <w:vAlign w:val="center"/>
          </w:tcPr>
          <w:p w:rsidR="002D25FB" w:rsidRPr="009F7F74" w:rsidRDefault="002D25FB" w:rsidP="00D07D00">
            <w:pPr>
              <w:overflowPunct w:val="0"/>
              <w:autoSpaceDE w:val="0"/>
              <w:autoSpaceDN w:val="0"/>
              <w:adjustRightInd w:val="0"/>
              <w:spacing w:after="0" w:line="240" w:lineRule="auto"/>
              <w:ind w:left="71"/>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Diniz Distribuidora de Produtos Hospitalares e Odontologicos Ltda</w:t>
            </w:r>
          </w:p>
        </w:tc>
        <w:tc>
          <w:tcPr>
            <w:tcW w:w="1559" w:type="dxa"/>
            <w:vAlign w:val="center"/>
          </w:tcPr>
          <w:p w:rsidR="002D25FB" w:rsidRPr="009F7F74" w:rsidRDefault="002D25FB" w:rsidP="00D07D00">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12.092.335/0001-66</w:t>
            </w:r>
          </w:p>
        </w:tc>
        <w:tc>
          <w:tcPr>
            <w:tcW w:w="2552" w:type="dxa"/>
            <w:tcBorders>
              <w:right w:val="nil"/>
            </w:tcBorders>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MG 425 - KM01 - Rua 01</w:t>
            </w:r>
          </w:p>
        </w:tc>
        <w:tc>
          <w:tcPr>
            <w:tcW w:w="850" w:type="dxa"/>
            <w:tcBorders>
              <w:left w:val="nil"/>
              <w:right w:val="nil"/>
            </w:tcBorders>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300</w:t>
            </w:r>
          </w:p>
        </w:tc>
        <w:tc>
          <w:tcPr>
            <w:tcW w:w="1418" w:type="dxa"/>
            <w:tcBorders>
              <w:left w:val="nil"/>
              <w:right w:val="nil"/>
            </w:tcBorders>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 xml:space="preserve"> </w:t>
            </w:r>
          </w:p>
        </w:tc>
        <w:tc>
          <w:tcPr>
            <w:tcW w:w="1276" w:type="dxa"/>
            <w:tcBorders>
              <w:left w:val="nil"/>
              <w:right w:val="nil"/>
            </w:tcBorders>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Zona Rural</w:t>
            </w:r>
          </w:p>
        </w:tc>
        <w:tc>
          <w:tcPr>
            <w:tcW w:w="1417" w:type="dxa"/>
            <w:tcBorders>
              <w:left w:val="nil"/>
            </w:tcBorders>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Caratinga</w:t>
            </w:r>
          </w:p>
        </w:tc>
        <w:tc>
          <w:tcPr>
            <w:tcW w:w="1985"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33 3321 1277</w:t>
            </w:r>
          </w:p>
        </w:tc>
      </w:tr>
      <w:tr w:rsidR="002D25FB" w:rsidRPr="009F7F74" w:rsidTr="00D07D00">
        <w:trPr>
          <w:cantSplit/>
          <w:trHeight w:val="284"/>
        </w:trPr>
        <w:tc>
          <w:tcPr>
            <w:tcW w:w="4537" w:type="dxa"/>
            <w:vAlign w:val="center"/>
          </w:tcPr>
          <w:p w:rsidR="002D25FB" w:rsidRPr="009F7F74" w:rsidRDefault="002D25FB" w:rsidP="00D07D00">
            <w:pPr>
              <w:overflowPunct w:val="0"/>
              <w:autoSpaceDE w:val="0"/>
              <w:autoSpaceDN w:val="0"/>
              <w:adjustRightInd w:val="0"/>
              <w:spacing w:after="0" w:line="240" w:lineRule="auto"/>
              <w:ind w:left="71"/>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Acácia Comércio de Medicamentos Ltda.</w:t>
            </w:r>
          </w:p>
        </w:tc>
        <w:tc>
          <w:tcPr>
            <w:tcW w:w="1559" w:type="dxa"/>
            <w:vAlign w:val="center"/>
          </w:tcPr>
          <w:p w:rsidR="002D25FB" w:rsidRDefault="002D25FB" w:rsidP="00D07D00">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03.945.035/0001-91</w:t>
            </w:r>
          </w:p>
        </w:tc>
        <w:tc>
          <w:tcPr>
            <w:tcW w:w="2552" w:type="dxa"/>
            <w:tcBorders>
              <w:right w:val="nil"/>
            </w:tcBorders>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Avenida Princesa do Sul</w:t>
            </w:r>
          </w:p>
        </w:tc>
        <w:tc>
          <w:tcPr>
            <w:tcW w:w="850" w:type="dxa"/>
            <w:tcBorders>
              <w:left w:val="nil"/>
              <w:right w:val="nil"/>
            </w:tcBorders>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3303</w:t>
            </w:r>
          </w:p>
        </w:tc>
        <w:tc>
          <w:tcPr>
            <w:tcW w:w="1418" w:type="dxa"/>
            <w:tcBorders>
              <w:left w:val="nil"/>
              <w:right w:val="nil"/>
            </w:tcBorders>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 xml:space="preserve"> </w:t>
            </w:r>
          </w:p>
        </w:tc>
        <w:tc>
          <w:tcPr>
            <w:tcW w:w="1276" w:type="dxa"/>
            <w:tcBorders>
              <w:left w:val="nil"/>
              <w:right w:val="nil"/>
            </w:tcBorders>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Jardim Andere</w:t>
            </w:r>
          </w:p>
        </w:tc>
        <w:tc>
          <w:tcPr>
            <w:tcW w:w="1417" w:type="dxa"/>
            <w:tcBorders>
              <w:left w:val="nil"/>
            </w:tcBorders>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Varginha</w:t>
            </w:r>
          </w:p>
        </w:tc>
        <w:tc>
          <w:tcPr>
            <w:tcW w:w="1985"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35 3690 1150</w:t>
            </w:r>
          </w:p>
        </w:tc>
      </w:tr>
      <w:tr w:rsidR="002D25FB" w:rsidRPr="009F7F74" w:rsidTr="00D07D00">
        <w:trPr>
          <w:cantSplit/>
          <w:trHeight w:val="284"/>
        </w:trPr>
        <w:tc>
          <w:tcPr>
            <w:tcW w:w="4537" w:type="dxa"/>
            <w:vAlign w:val="center"/>
          </w:tcPr>
          <w:p w:rsidR="002D25FB" w:rsidRPr="009F7F74" w:rsidRDefault="002D25FB" w:rsidP="00D07D00">
            <w:pPr>
              <w:overflowPunct w:val="0"/>
              <w:autoSpaceDE w:val="0"/>
              <w:autoSpaceDN w:val="0"/>
              <w:adjustRightInd w:val="0"/>
              <w:spacing w:after="0" w:line="240" w:lineRule="auto"/>
              <w:ind w:left="71"/>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Golden Care Distribuidora Eireli</w:t>
            </w:r>
          </w:p>
        </w:tc>
        <w:tc>
          <w:tcPr>
            <w:tcW w:w="1559" w:type="dxa"/>
            <w:vAlign w:val="center"/>
          </w:tcPr>
          <w:p w:rsidR="002D25FB" w:rsidRDefault="002D25FB" w:rsidP="00D07D00">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17.288.441/0001-33</w:t>
            </w:r>
          </w:p>
        </w:tc>
        <w:tc>
          <w:tcPr>
            <w:tcW w:w="2552" w:type="dxa"/>
            <w:tcBorders>
              <w:right w:val="nil"/>
            </w:tcBorders>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Rua Santo Antônio</w:t>
            </w:r>
          </w:p>
        </w:tc>
        <w:tc>
          <w:tcPr>
            <w:tcW w:w="850" w:type="dxa"/>
            <w:tcBorders>
              <w:left w:val="nil"/>
              <w:right w:val="nil"/>
            </w:tcBorders>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204</w:t>
            </w:r>
          </w:p>
        </w:tc>
        <w:tc>
          <w:tcPr>
            <w:tcW w:w="1418" w:type="dxa"/>
            <w:tcBorders>
              <w:left w:val="nil"/>
              <w:right w:val="nil"/>
            </w:tcBorders>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Loja 02</w:t>
            </w:r>
          </w:p>
        </w:tc>
        <w:tc>
          <w:tcPr>
            <w:tcW w:w="1276" w:type="dxa"/>
            <w:tcBorders>
              <w:left w:val="nil"/>
              <w:right w:val="nil"/>
            </w:tcBorders>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Santo Antônio</w:t>
            </w:r>
          </w:p>
        </w:tc>
        <w:tc>
          <w:tcPr>
            <w:tcW w:w="1417" w:type="dxa"/>
            <w:tcBorders>
              <w:left w:val="nil"/>
            </w:tcBorders>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Caratinga</w:t>
            </w:r>
          </w:p>
        </w:tc>
        <w:tc>
          <w:tcPr>
            <w:tcW w:w="1985"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33 3322 2372</w:t>
            </w:r>
          </w:p>
        </w:tc>
      </w:tr>
      <w:tr w:rsidR="002D25FB" w:rsidRPr="009F7F74" w:rsidTr="00D07D00">
        <w:trPr>
          <w:cantSplit/>
          <w:trHeight w:val="284"/>
        </w:trPr>
        <w:tc>
          <w:tcPr>
            <w:tcW w:w="4537" w:type="dxa"/>
            <w:vAlign w:val="center"/>
          </w:tcPr>
          <w:p w:rsidR="002D25FB" w:rsidRPr="009F7F74" w:rsidRDefault="002D25FB" w:rsidP="00D07D00">
            <w:pPr>
              <w:overflowPunct w:val="0"/>
              <w:autoSpaceDE w:val="0"/>
              <w:autoSpaceDN w:val="0"/>
              <w:adjustRightInd w:val="0"/>
              <w:spacing w:after="0" w:line="240" w:lineRule="auto"/>
              <w:ind w:left="71"/>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Carvalhais &amp; Viana Distribuidora de Produtos Hospitalares e Odontológicos Ltda - ME</w:t>
            </w:r>
          </w:p>
        </w:tc>
        <w:tc>
          <w:tcPr>
            <w:tcW w:w="1559" w:type="dxa"/>
            <w:vAlign w:val="center"/>
          </w:tcPr>
          <w:p w:rsidR="002D25FB" w:rsidRDefault="002D25FB" w:rsidP="00D07D00">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10.496.525/0001-13</w:t>
            </w:r>
          </w:p>
        </w:tc>
        <w:tc>
          <w:tcPr>
            <w:tcW w:w="2552" w:type="dxa"/>
            <w:tcBorders>
              <w:right w:val="nil"/>
            </w:tcBorders>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Rua Santa Barbara</w:t>
            </w:r>
          </w:p>
        </w:tc>
        <w:tc>
          <w:tcPr>
            <w:tcW w:w="850" w:type="dxa"/>
            <w:tcBorders>
              <w:left w:val="nil"/>
              <w:right w:val="nil"/>
            </w:tcBorders>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138</w:t>
            </w:r>
          </w:p>
        </w:tc>
        <w:tc>
          <w:tcPr>
            <w:tcW w:w="1418" w:type="dxa"/>
            <w:tcBorders>
              <w:left w:val="nil"/>
              <w:right w:val="nil"/>
            </w:tcBorders>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 xml:space="preserve"> </w:t>
            </w:r>
          </w:p>
        </w:tc>
        <w:tc>
          <w:tcPr>
            <w:tcW w:w="1276" w:type="dxa"/>
            <w:tcBorders>
              <w:left w:val="nil"/>
              <w:right w:val="nil"/>
            </w:tcBorders>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Vila Mariana</w:t>
            </w:r>
          </w:p>
        </w:tc>
        <w:tc>
          <w:tcPr>
            <w:tcW w:w="1417" w:type="dxa"/>
            <w:tcBorders>
              <w:left w:val="nil"/>
            </w:tcBorders>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Governador Valadares</w:t>
            </w:r>
          </w:p>
        </w:tc>
        <w:tc>
          <w:tcPr>
            <w:tcW w:w="1985"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33 3276 4074</w:t>
            </w:r>
          </w:p>
        </w:tc>
      </w:tr>
      <w:tr w:rsidR="002D25FB" w:rsidRPr="009F7F74" w:rsidTr="00D07D00">
        <w:trPr>
          <w:cantSplit/>
          <w:trHeight w:val="284"/>
        </w:trPr>
        <w:tc>
          <w:tcPr>
            <w:tcW w:w="4537" w:type="dxa"/>
            <w:vAlign w:val="center"/>
          </w:tcPr>
          <w:p w:rsidR="002D25FB" w:rsidRPr="009F7F74" w:rsidRDefault="002D25FB" w:rsidP="00D07D00">
            <w:pPr>
              <w:overflowPunct w:val="0"/>
              <w:autoSpaceDE w:val="0"/>
              <w:autoSpaceDN w:val="0"/>
              <w:adjustRightInd w:val="0"/>
              <w:spacing w:after="0" w:line="240" w:lineRule="auto"/>
              <w:ind w:left="71"/>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MD Farma Distribuidor Atacadista Ltda</w:t>
            </w:r>
          </w:p>
        </w:tc>
        <w:tc>
          <w:tcPr>
            <w:tcW w:w="1559" w:type="dxa"/>
            <w:vAlign w:val="center"/>
          </w:tcPr>
          <w:p w:rsidR="002D25FB" w:rsidRDefault="002D25FB" w:rsidP="00D07D00">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24.325.781/0001-52</w:t>
            </w:r>
          </w:p>
        </w:tc>
        <w:tc>
          <w:tcPr>
            <w:tcW w:w="2552" w:type="dxa"/>
            <w:tcBorders>
              <w:right w:val="nil"/>
            </w:tcBorders>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Presidente Tancredo Neves</w:t>
            </w:r>
          </w:p>
        </w:tc>
        <w:tc>
          <w:tcPr>
            <w:tcW w:w="850" w:type="dxa"/>
            <w:tcBorders>
              <w:left w:val="nil"/>
              <w:right w:val="nil"/>
            </w:tcBorders>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2125</w:t>
            </w:r>
          </w:p>
        </w:tc>
        <w:tc>
          <w:tcPr>
            <w:tcW w:w="1418" w:type="dxa"/>
            <w:tcBorders>
              <w:left w:val="nil"/>
              <w:right w:val="nil"/>
            </w:tcBorders>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 xml:space="preserve"> </w:t>
            </w:r>
          </w:p>
        </w:tc>
        <w:tc>
          <w:tcPr>
            <w:tcW w:w="1276" w:type="dxa"/>
            <w:tcBorders>
              <w:left w:val="nil"/>
              <w:right w:val="nil"/>
            </w:tcBorders>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Zacarias</w:t>
            </w:r>
          </w:p>
        </w:tc>
        <w:tc>
          <w:tcPr>
            <w:tcW w:w="1417" w:type="dxa"/>
            <w:tcBorders>
              <w:left w:val="nil"/>
            </w:tcBorders>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Caratinga</w:t>
            </w:r>
          </w:p>
        </w:tc>
        <w:tc>
          <w:tcPr>
            <w:tcW w:w="1985"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33 3322 6890</w:t>
            </w:r>
          </w:p>
        </w:tc>
      </w:tr>
      <w:tr w:rsidR="002D25FB" w:rsidRPr="009F7F74" w:rsidTr="00D07D00">
        <w:trPr>
          <w:cantSplit/>
          <w:trHeight w:val="284"/>
        </w:trPr>
        <w:tc>
          <w:tcPr>
            <w:tcW w:w="4537" w:type="dxa"/>
            <w:vAlign w:val="center"/>
          </w:tcPr>
          <w:p w:rsidR="002D25FB" w:rsidRPr="009F7F74" w:rsidRDefault="002D25FB" w:rsidP="00D07D00">
            <w:pPr>
              <w:overflowPunct w:val="0"/>
              <w:autoSpaceDE w:val="0"/>
              <w:autoSpaceDN w:val="0"/>
              <w:adjustRightInd w:val="0"/>
              <w:spacing w:after="0" w:line="240" w:lineRule="auto"/>
              <w:ind w:left="71"/>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Mhedica Serviços Especializados em manutenção de Equipamentos Médicos Hospitalares Eireli – EPP</w:t>
            </w:r>
          </w:p>
        </w:tc>
        <w:tc>
          <w:tcPr>
            <w:tcW w:w="1559" w:type="dxa"/>
            <w:vAlign w:val="center"/>
          </w:tcPr>
          <w:p w:rsidR="002D25FB" w:rsidRDefault="002D25FB" w:rsidP="00D07D00">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24.788.729/0001-32</w:t>
            </w:r>
          </w:p>
        </w:tc>
        <w:tc>
          <w:tcPr>
            <w:tcW w:w="2552" w:type="dxa"/>
            <w:tcBorders>
              <w:right w:val="nil"/>
            </w:tcBorders>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Rua Itamaraca</w:t>
            </w:r>
          </w:p>
        </w:tc>
        <w:tc>
          <w:tcPr>
            <w:tcW w:w="850" w:type="dxa"/>
            <w:tcBorders>
              <w:left w:val="nil"/>
              <w:right w:val="nil"/>
            </w:tcBorders>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556</w:t>
            </w:r>
          </w:p>
        </w:tc>
        <w:tc>
          <w:tcPr>
            <w:tcW w:w="1418" w:type="dxa"/>
            <w:tcBorders>
              <w:left w:val="nil"/>
              <w:right w:val="nil"/>
            </w:tcBorders>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andar 20; sala 7</w:t>
            </w:r>
          </w:p>
        </w:tc>
        <w:tc>
          <w:tcPr>
            <w:tcW w:w="1276" w:type="dxa"/>
            <w:tcBorders>
              <w:left w:val="nil"/>
              <w:right w:val="nil"/>
            </w:tcBorders>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Concordia</w:t>
            </w:r>
          </w:p>
        </w:tc>
        <w:tc>
          <w:tcPr>
            <w:tcW w:w="1417" w:type="dxa"/>
            <w:tcBorders>
              <w:left w:val="nil"/>
            </w:tcBorders>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Belo Horizonte</w:t>
            </w:r>
          </w:p>
        </w:tc>
        <w:tc>
          <w:tcPr>
            <w:tcW w:w="1985"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31 3214 2620</w:t>
            </w:r>
          </w:p>
        </w:tc>
      </w:tr>
      <w:tr w:rsidR="002D25FB" w:rsidRPr="009F7F74" w:rsidTr="00D07D00">
        <w:trPr>
          <w:cantSplit/>
          <w:trHeight w:val="284"/>
        </w:trPr>
        <w:tc>
          <w:tcPr>
            <w:tcW w:w="4537" w:type="dxa"/>
            <w:vAlign w:val="center"/>
          </w:tcPr>
          <w:p w:rsidR="002D25FB" w:rsidRPr="009F7F74" w:rsidRDefault="002D25FB" w:rsidP="00D07D00">
            <w:pPr>
              <w:overflowPunct w:val="0"/>
              <w:autoSpaceDE w:val="0"/>
              <w:autoSpaceDN w:val="0"/>
              <w:adjustRightInd w:val="0"/>
              <w:spacing w:after="0" w:line="240" w:lineRule="auto"/>
              <w:ind w:left="71"/>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F V P Coelho - ME</w:t>
            </w:r>
          </w:p>
        </w:tc>
        <w:tc>
          <w:tcPr>
            <w:tcW w:w="1559" w:type="dxa"/>
            <w:vAlign w:val="center"/>
          </w:tcPr>
          <w:p w:rsidR="002D25FB" w:rsidRDefault="002D25FB" w:rsidP="00D07D00">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26.294.192/0001-80</w:t>
            </w:r>
          </w:p>
        </w:tc>
        <w:tc>
          <w:tcPr>
            <w:tcW w:w="2552" w:type="dxa"/>
            <w:tcBorders>
              <w:right w:val="nil"/>
            </w:tcBorders>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Rua Jose Rosa de Lima</w:t>
            </w:r>
          </w:p>
        </w:tc>
        <w:tc>
          <w:tcPr>
            <w:tcW w:w="850" w:type="dxa"/>
            <w:tcBorders>
              <w:left w:val="nil"/>
              <w:right w:val="nil"/>
            </w:tcBorders>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99</w:t>
            </w:r>
          </w:p>
        </w:tc>
        <w:tc>
          <w:tcPr>
            <w:tcW w:w="1418" w:type="dxa"/>
            <w:tcBorders>
              <w:left w:val="nil"/>
              <w:right w:val="nil"/>
            </w:tcBorders>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 xml:space="preserve"> </w:t>
            </w:r>
          </w:p>
        </w:tc>
        <w:tc>
          <w:tcPr>
            <w:tcW w:w="1276" w:type="dxa"/>
            <w:tcBorders>
              <w:left w:val="nil"/>
              <w:right w:val="nil"/>
            </w:tcBorders>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Barro Branco</w:t>
            </w:r>
          </w:p>
        </w:tc>
        <w:tc>
          <w:tcPr>
            <w:tcW w:w="1417" w:type="dxa"/>
            <w:tcBorders>
              <w:left w:val="nil"/>
            </w:tcBorders>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Sericita</w:t>
            </w:r>
          </w:p>
        </w:tc>
        <w:tc>
          <w:tcPr>
            <w:tcW w:w="1985"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31 3875 5495</w:t>
            </w:r>
          </w:p>
        </w:tc>
      </w:tr>
      <w:tr w:rsidR="002D25FB" w:rsidRPr="009F7F74" w:rsidTr="00D07D00">
        <w:trPr>
          <w:cantSplit/>
          <w:trHeight w:val="284"/>
        </w:trPr>
        <w:tc>
          <w:tcPr>
            <w:tcW w:w="4537" w:type="dxa"/>
            <w:vAlign w:val="center"/>
          </w:tcPr>
          <w:p w:rsidR="002D25FB" w:rsidRPr="009F7F74" w:rsidRDefault="002D25FB" w:rsidP="00D07D00">
            <w:pPr>
              <w:overflowPunct w:val="0"/>
              <w:autoSpaceDE w:val="0"/>
              <w:autoSpaceDN w:val="0"/>
              <w:adjustRightInd w:val="0"/>
              <w:spacing w:after="0" w:line="240" w:lineRule="auto"/>
              <w:ind w:left="71"/>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Tidimar Comercio de Produtos Médicos Hospitalares Ltda</w:t>
            </w:r>
          </w:p>
        </w:tc>
        <w:tc>
          <w:tcPr>
            <w:tcW w:w="1559" w:type="dxa"/>
            <w:vAlign w:val="center"/>
          </w:tcPr>
          <w:p w:rsidR="002D25FB" w:rsidRDefault="002D25FB" w:rsidP="00D07D00">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25.296.849/0001-85</w:t>
            </w:r>
          </w:p>
        </w:tc>
        <w:tc>
          <w:tcPr>
            <w:tcW w:w="2552" w:type="dxa"/>
            <w:tcBorders>
              <w:right w:val="nil"/>
            </w:tcBorders>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Rua Doutor Costa Reis</w:t>
            </w:r>
          </w:p>
        </w:tc>
        <w:tc>
          <w:tcPr>
            <w:tcW w:w="850" w:type="dxa"/>
            <w:tcBorders>
              <w:left w:val="nil"/>
              <w:right w:val="nil"/>
            </w:tcBorders>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951</w:t>
            </w:r>
          </w:p>
        </w:tc>
        <w:tc>
          <w:tcPr>
            <w:tcW w:w="1418" w:type="dxa"/>
            <w:tcBorders>
              <w:left w:val="nil"/>
              <w:right w:val="nil"/>
            </w:tcBorders>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 xml:space="preserve"> </w:t>
            </w:r>
          </w:p>
        </w:tc>
        <w:tc>
          <w:tcPr>
            <w:tcW w:w="1276" w:type="dxa"/>
            <w:tcBorders>
              <w:left w:val="nil"/>
              <w:right w:val="nil"/>
            </w:tcBorders>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Ipiranga</w:t>
            </w:r>
          </w:p>
        </w:tc>
        <w:tc>
          <w:tcPr>
            <w:tcW w:w="1417" w:type="dxa"/>
            <w:tcBorders>
              <w:left w:val="nil"/>
            </w:tcBorders>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Juiz de Fora</w:t>
            </w:r>
          </w:p>
        </w:tc>
        <w:tc>
          <w:tcPr>
            <w:tcW w:w="1985"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32 3215 3527</w:t>
            </w:r>
          </w:p>
        </w:tc>
      </w:tr>
      <w:tr w:rsidR="002D25FB" w:rsidRPr="009F7F74" w:rsidTr="00D07D00">
        <w:trPr>
          <w:cantSplit/>
          <w:trHeight w:val="284"/>
        </w:trPr>
        <w:tc>
          <w:tcPr>
            <w:tcW w:w="4537" w:type="dxa"/>
            <w:vAlign w:val="center"/>
          </w:tcPr>
          <w:p w:rsidR="002D25FB" w:rsidRPr="009F7F74" w:rsidRDefault="002D25FB" w:rsidP="00D07D00">
            <w:pPr>
              <w:overflowPunct w:val="0"/>
              <w:autoSpaceDE w:val="0"/>
              <w:autoSpaceDN w:val="0"/>
              <w:adjustRightInd w:val="0"/>
              <w:spacing w:after="0" w:line="240" w:lineRule="auto"/>
              <w:ind w:left="71"/>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Rcd Sistema Médico Hospitalar Eireli</w:t>
            </w:r>
          </w:p>
        </w:tc>
        <w:tc>
          <w:tcPr>
            <w:tcW w:w="1559" w:type="dxa"/>
            <w:vAlign w:val="center"/>
          </w:tcPr>
          <w:p w:rsidR="002D25FB" w:rsidRDefault="002D25FB" w:rsidP="00D07D00">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05.325.240/0001-80</w:t>
            </w:r>
          </w:p>
        </w:tc>
        <w:tc>
          <w:tcPr>
            <w:tcW w:w="2552" w:type="dxa"/>
            <w:tcBorders>
              <w:right w:val="nil"/>
            </w:tcBorders>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Rua Jose Libanio Rodrigues</w:t>
            </w:r>
          </w:p>
        </w:tc>
        <w:tc>
          <w:tcPr>
            <w:tcW w:w="850" w:type="dxa"/>
            <w:tcBorders>
              <w:left w:val="nil"/>
              <w:right w:val="nil"/>
            </w:tcBorders>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65</w:t>
            </w:r>
          </w:p>
        </w:tc>
        <w:tc>
          <w:tcPr>
            <w:tcW w:w="1418" w:type="dxa"/>
            <w:tcBorders>
              <w:left w:val="nil"/>
              <w:right w:val="nil"/>
            </w:tcBorders>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 xml:space="preserve"> </w:t>
            </w:r>
          </w:p>
        </w:tc>
        <w:tc>
          <w:tcPr>
            <w:tcW w:w="1276" w:type="dxa"/>
            <w:tcBorders>
              <w:left w:val="nil"/>
              <w:right w:val="nil"/>
            </w:tcBorders>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Bandeirantes</w:t>
            </w:r>
          </w:p>
        </w:tc>
        <w:tc>
          <w:tcPr>
            <w:tcW w:w="1417" w:type="dxa"/>
            <w:tcBorders>
              <w:left w:val="nil"/>
            </w:tcBorders>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Juiz de Fora</w:t>
            </w:r>
          </w:p>
        </w:tc>
        <w:tc>
          <w:tcPr>
            <w:tcW w:w="1985"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(32) 3224 4385</w:t>
            </w:r>
          </w:p>
        </w:tc>
      </w:tr>
      <w:tr w:rsidR="002D25FB" w:rsidRPr="009F7F74" w:rsidTr="00D07D00">
        <w:trPr>
          <w:cantSplit/>
          <w:trHeight w:val="284"/>
        </w:trPr>
        <w:tc>
          <w:tcPr>
            <w:tcW w:w="4537" w:type="dxa"/>
            <w:vAlign w:val="center"/>
          </w:tcPr>
          <w:p w:rsidR="002D25FB" w:rsidRPr="009F7F74" w:rsidRDefault="002D25FB" w:rsidP="00D07D00">
            <w:pPr>
              <w:overflowPunct w:val="0"/>
              <w:autoSpaceDE w:val="0"/>
              <w:autoSpaceDN w:val="0"/>
              <w:adjustRightInd w:val="0"/>
              <w:spacing w:after="0" w:line="240" w:lineRule="auto"/>
              <w:ind w:left="71"/>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GV Pharma Comercio de Produtos Hospitalares Ltda</w:t>
            </w:r>
          </w:p>
        </w:tc>
        <w:tc>
          <w:tcPr>
            <w:tcW w:w="1559" w:type="dxa"/>
            <w:vAlign w:val="center"/>
          </w:tcPr>
          <w:p w:rsidR="002D25FB" w:rsidRDefault="002D25FB" w:rsidP="00D07D00">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34.473.557/0001-61</w:t>
            </w:r>
          </w:p>
        </w:tc>
        <w:tc>
          <w:tcPr>
            <w:tcW w:w="2552" w:type="dxa"/>
            <w:tcBorders>
              <w:right w:val="nil"/>
            </w:tcBorders>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Oto Nunes Coelho</w:t>
            </w:r>
          </w:p>
        </w:tc>
        <w:tc>
          <w:tcPr>
            <w:tcW w:w="850" w:type="dxa"/>
            <w:tcBorders>
              <w:left w:val="nil"/>
              <w:right w:val="nil"/>
            </w:tcBorders>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219</w:t>
            </w:r>
          </w:p>
        </w:tc>
        <w:tc>
          <w:tcPr>
            <w:tcW w:w="1418" w:type="dxa"/>
            <w:tcBorders>
              <w:left w:val="nil"/>
              <w:right w:val="nil"/>
            </w:tcBorders>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 xml:space="preserve"> </w:t>
            </w:r>
          </w:p>
        </w:tc>
        <w:tc>
          <w:tcPr>
            <w:tcW w:w="1276" w:type="dxa"/>
            <w:tcBorders>
              <w:left w:val="nil"/>
              <w:right w:val="nil"/>
            </w:tcBorders>
            <w:vAlign w:val="center"/>
          </w:tcPr>
          <w:p w:rsidR="002D25FB" w:rsidRPr="009F7F74" w:rsidRDefault="002D25FB" w:rsidP="00D07D00">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Vila Bretas</w:t>
            </w:r>
          </w:p>
        </w:tc>
        <w:tc>
          <w:tcPr>
            <w:tcW w:w="1417" w:type="dxa"/>
            <w:tcBorders>
              <w:left w:val="nil"/>
            </w:tcBorders>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Governador Valadares</w:t>
            </w:r>
          </w:p>
        </w:tc>
        <w:tc>
          <w:tcPr>
            <w:tcW w:w="1985" w:type="dxa"/>
            <w:vAlign w:val="center"/>
          </w:tcPr>
          <w:p w:rsidR="002D25FB" w:rsidRPr="009F7F74" w:rsidRDefault="002D25FB" w:rsidP="00D07D00">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33 3025 0872</w:t>
            </w:r>
          </w:p>
        </w:tc>
      </w:tr>
    </w:tbl>
    <w:p w:rsidR="002D25FB" w:rsidRPr="009F7F74" w:rsidRDefault="002D25FB" w:rsidP="002D25F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bl>
      <w:tblPr>
        <w:tblW w:w="6663"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1"/>
        <w:gridCol w:w="2341"/>
        <w:gridCol w:w="2341"/>
      </w:tblGrid>
      <w:tr w:rsidR="002D25FB" w:rsidRPr="009F7F74" w:rsidTr="00D07D00">
        <w:trPr>
          <w:cantSplit/>
          <w:trHeight w:val="284"/>
        </w:trPr>
        <w:tc>
          <w:tcPr>
            <w:tcW w:w="1981" w:type="dxa"/>
            <w:vMerge w:val="restart"/>
            <w:shd w:val="clear" w:color="auto" w:fill="99CCFF"/>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bCs/>
                <w:sz w:val="18"/>
                <w:szCs w:val="18"/>
                <w:lang w:eastAsia="pt-BR"/>
              </w:rPr>
            </w:pPr>
            <w:r w:rsidRPr="009F7F74">
              <w:rPr>
                <w:rFonts w:ascii="Arial" w:eastAsia="Times New Roman" w:hAnsi="Arial" w:cs="Arial"/>
                <w:b/>
                <w:bCs/>
                <w:sz w:val="18"/>
                <w:szCs w:val="18"/>
                <w:lang w:eastAsia="pt-BR"/>
              </w:rPr>
              <w:t>CONTRATO</w:t>
            </w:r>
          </w:p>
        </w:tc>
        <w:tc>
          <w:tcPr>
            <w:tcW w:w="2341" w:type="dxa"/>
            <w:shd w:val="clear" w:color="auto" w:fill="99CCFF"/>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Arial Unicode MS" w:hAnsi="Arial" w:cs="Arial"/>
                <w:b/>
                <w:bCs/>
                <w:sz w:val="18"/>
                <w:szCs w:val="18"/>
                <w:lang w:eastAsia="pt-BR"/>
              </w:rPr>
            </w:pPr>
            <w:r w:rsidRPr="009F7F74">
              <w:rPr>
                <w:rFonts w:ascii="Arial" w:eastAsia="Times New Roman" w:hAnsi="Arial" w:cs="Arial"/>
                <w:b/>
                <w:bCs/>
                <w:sz w:val="18"/>
                <w:szCs w:val="18"/>
                <w:lang w:eastAsia="pt-BR"/>
              </w:rPr>
              <w:t>INÍCIO</w:t>
            </w:r>
          </w:p>
        </w:tc>
        <w:tc>
          <w:tcPr>
            <w:tcW w:w="2341" w:type="dxa"/>
            <w:shd w:val="clear" w:color="auto" w:fill="99CCFF"/>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Arial Unicode MS" w:hAnsi="Arial" w:cs="Arial"/>
                <w:b/>
                <w:bCs/>
                <w:sz w:val="18"/>
                <w:szCs w:val="18"/>
                <w:lang w:eastAsia="pt-BR"/>
              </w:rPr>
            </w:pPr>
            <w:r w:rsidRPr="009F7F74">
              <w:rPr>
                <w:rFonts w:ascii="Arial" w:eastAsia="Arial Unicode MS" w:hAnsi="Arial" w:cs="Arial"/>
                <w:b/>
                <w:bCs/>
                <w:sz w:val="18"/>
                <w:szCs w:val="18"/>
                <w:lang w:eastAsia="pt-BR"/>
              </w:rPr>
              <w:t>VENCIMENTO</w:t>
            </w:r>
          </w:p>
        </w:tc>
      </w:tr>
      <w:tr w:rsidR="002D25FB" w:rsidRPr="009F7F74" w:rsidTr="00D07D00">
        <w:trPr>
          <w:cantSplit/>
          <w:trHeight w:val="170"/>
        </w:trPr>
        <w:tc>
          <w:tcPr>
            <w:tcW w:w="1981" w:type="dxa"/>
            <w:vMerge/>
            <w:vAlign w:val="center"/>
          </w:tcPr>
          <w:p w:rsidR="002D25FB" w:rsidRPr="009F7F74" w:rsidRDefault="002D25FB" w:rsidP="00D07D00">
            <w:pPr>
              <w:overflowPunct w:val="0"/>
              <w:autoSpaceDE w:val="0"/>
              <w:autoSpaceDN w:val="0"/>
              <w:adjustRightInd w:val="0"/>
              <w:spacing w:after="0" w:line="240" w:lineRule="auto"/>
              <w:jc w:val="center"/>
              <w:textAlignment w:val="baseline"/>
              <w:rPr>
                <w:rFonts w:ascii="Arial" w:eastAsia="Times New Roman" w:hAnsi="Arial" w:cs="Arial"/>
                <w:b/>
                <w:bCs/>
                <w:i/>
                <w:iCs/>
                <w:sz w:val="18"/>
                <w:szCs w:val="18"/>
                <w:lang w:eastAsia="pt-BR"/>
              </w:rPr>
            </w:pPr>
          </w:p>
        </w:tc>
        <w:tc>
          <w:tcPr>
            <w:tcW w:w="2341" w:type="dxa"/>
            <w:noWrap/>
            <w:tcMar>
              <w:top w:w="15" w:type="dxa"/>
              <w:left w:w="15" w:type="dxa"/>
              <w:bottom w:w="0" w:type="dxa"/>
              <w:right w:w="15" w:type="dxa"/>
            </w:tcMar>
            <w:vAlign w:val="center"/>
          </w:tcPr>
          <w:p w:rsidR="002D25FB" w:rsidRPr="009F7F74" w:rsidRDefault="002D25FB" w:rsidP="00D07D00">
            <w:pPr>
              <w:overflowPunct w:val="0"/>
              <w:autoSpaceDE w:val="0"/>
              <w:autoSpaceDN w:val="0"/>
              <w:adjustRightInd w:val="0"/>
              <w:spacing w:after="0" w:line="240" w:lineRule="auto"/>
              <w:ind w:left="137" w:right="107"/>
              <w:jc w:val="center"/>
              <w:textAlignment w:val="baseline"/>
              <w:rPr>
                <w:rFonts w:ascii="Arial" w:eastAsia="Times New Roman" w:hAnsi="Arial" w:cs="Arial"/>
                <w:i/>
                <w:iCs/>
                <w:sz w:val="18"/>
                <w:szCs w:val="18"/>
                <w:lang w:eastAsia="pt-BR"/>
              </w:rPr>
            </w:pPr>
          </w:p>
        </w:tc>
        <w:tc>
          <w:tcPr>
            <w:tcW w:w="2341" w:type="dxa"/>
            <w:vAlign w:val="center"/>
          </w:tcPr>
          <w:p w:rsidR="002D25FB" w:rsidRPr="009F7F74" w:rsidRDefault="002D25FB" w:rsidP="00D07D00">
            <w:pPr>
              <w:overflowPunct w:val="0"/>
              <w:autoSpaceDE w:val="0"/>
              <w:autoSpaceDN w:val="0"/>
              <w:adjustRightInd w:val="0"/>
              <w:spacing w:after="0" w:line="240" w:lineRule="auto"/>
              <w:ind w:left="137" w:right="107"/>
              <w:jc w:val="center"/>
              <w:textAlignment w:val="baseline"/>
              <w:rPr>
                <w:rFonts w:ascii="Arial" w:eastAsia="Times New Roman" w:hAnsi="Arial" w:cs="Arial"/>
                <w:i/>
                <w:iCs/>
                <w:sz w:val="18"/>
                <w:szCs w:val="18"/>
                <w:lang w:eastAsia="pt-BR"/>
              </w:rPr>
            </w:pPr>
          </w:p>
        </w:tc>
      </w:tr>
    </w:tbl>
    <w:p w:rsidR="002D25FB" w:rsidRPr="009F7F74" w:rsidRDefault="002D25FB" w:rsidP="002D25F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2D25FB" w:rsidRPr="009F7F74" w:rsidRDefault="002D25FB" w:rsidP="002D25FB"/>
    <w:p w:rsidR="00100784" w:rsidRDefault="00100784"/>
    <w:sectPr w:rsidR="00100784" w:rsidSect="009F7F74">
      <w:headerReference w:type="default" r:id="rId6"/>
      <w:footerReference w:type="even" r:id="rId7"/>
      <w:footerReference w:type="default" r:id="rId8"/>
      <w:pgSz w:w="16840" w:h="11907" w:orient="landscape" w:code="9"/>
      <w:pgMar w:top="1797" w:right="1140" w:bottom="851" w:left="1276" w:header="568"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60BAF">
      <w:pPr>
        <w:spacing w:after="0" w:line="240" w:lineRule="auto"/>
      </w:pPr>
      <w:r>
        <w:separator/>
      </w:r>
    </w:p>
  </w:endnote>
  <w:endnote w:type="continuationSeparator" w:id="0">
    <w:p w:rsidR="00000000" w:rsidRDefault="00460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32" w:rsidRDefault="002D25F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03832" w:rsidRDefault="00460BAF">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32" w:rsidRDefault="002D25F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60BAF">
      <w:rPr>
        <w:rStyle w:val="Nmerodepgina"/>
        <w:noProof/>
      </w:rPr>
      <w:t>1</w:t>
    </w:r>
    <w:r>
      <w:rPr>
        <w:rStyle w:val="Nmerodepgina"/>
      </w:rPr>
      <w:fldChar w:fldCharType="end"/>
    </w:r>
  </w:p>
  <w:p w:rsidR="00303832" w:rsidRDefault="002D25FB">
    <w:pPr>
      <w:pStyle w:val="Rodap"/>
      <w:tabs>
        <w:tab w:val="right" w:pos="8222"/>
      </w:tabs>
      <w:ind w:right="360"/>
      <w:jc w:val="center"/>
      <w:rPr>
        <w:b/>
        <w:bCs/>
        <w:i/>
        <w:iCs/>
      </w:rPr>
    </w:pPr>
    <w:r>
      <w:rPr>
        <w:b/>
        <w:bCs/>
        <w:i/>
        <w:iCs/>
      </w:rPr>
      <w:t>Rua Raul Soares, 171, 1º andar, Centro, Caratinga MG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60BAF">
      <w:pPr>
        <w:spacing w:after="0" w:line="240" w:lineRule="auto"/>
      </w:pPr>
      <w:r>
        <w:separator/>
      </w:r>
    </w:p>
  </w:footnote>
  <w:footnote w:type="continuationSeparator" w:id="0">
    <w:p w:rsidR="00000000" w:rsidRDefault="00460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56" w:type="dxa"/>
      <w:tblBorders>
        <w:bottom w:val="single" w:sz="4" w:space="0" w:color="auto"/>
      </w:tblBorders>
      <w:tblCellMar>
        <w:left w:w="70" w:type="dxa"/>
        <w:right w:w="70" w:type="dxa"/>
      </w:tblCellMar>
      <w:tblLook w:val="0000" w:firstRow="0" w:lastRow="0" w:firstColumn="0" w:lastColumn="0" w:noHBand="0" w:noVBand="0"/>
    </w:tblPr>
    <w:tblGrid>
      <w:gridCol w:w="4962"/>
      <w:gridCol w:w="9923"/>
    </w:tblGrid>
    <w:tr w:rsidR="00303832">
      <w:trPr>
        <w:trHeight w:val="1565"/>
      </w:trPr>
      <w:tc>
        <w:tcPr>
          <w:tcW w:w="4962" w:type="dxa"/>
        </w:tcPr>
        <w:p w:rsidR="00303832" w:rsidRDefault="00460BAF">
          <w:pPr>
            <w:pStyle w:val="Cabealho"/>
            <w:jc w:val="right"/>
            <w:rPr>
              <w:rFonts w:ascii="Arial" w:hAnsi="Arial" w:cs="Arial"/>
              <w:b/>
              <w:bCs/>
              <w:i/>
              <w:iCs/>
              <w:sz w:val="36"/>
            </w:rPr>
          </w:pPr>
          <w:r>
            <w:rPr>
              <w:rFonts w:ascii="Arial" w:hAnsi="Arial" w:cs="Arial"/>
              <w:b/>
              <w:bCs/>
              <w:i/>
              <w:iCs/>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77.25pt">
                <v:imagedata r:id="rId1" o:title="imagem1"/>
              </v:shape>
            </w:pict>
          </w:r>
        </w:p>
      </w:tc>
      <w:tc>
        <w:tcPr>
          <w:tcW w:w="9923" w:type="dxa"/>
        </w:tcPr>
        <w:p w:rsidR="00303832" w:rsidRDefault="002D25FB">
          <w:pPr>
            <w:pStyle w:val="Cabealho"/>
            <w:ind w:left="497"/>
            <w:rPr>
              <w:rFonts w:ascii="Arial" w:hAnsi="Arial" w:cs="Arial"/>
              <w:b/>
              <w:bCs/>
              <w:i/>
              <w:iCs/>
              <w:sz w:val="36"/>
            </w:rPr>
          </w:pPr>
          <w:r>
            <w:rPr>
              <w:rFonts w:ascii="Arial" w:hAnsi="Arial" w:cs="Arial"/>
              <w:b/>
              <w:bCs/>
              <w:i/>
              <w:iCs/>
              <w:sz w:val="36"/>
            </w:rPr>
            <w:t xml:space="preserve"> </w:t>
          </w:r>
        </w:p>
        <w:p w:rsidR="00303832" w:rsidRDefault="002D25FB">
          <w:pPr>
            <w:pStyle w:val="Cabealho"/>
            <w:ind w:left="355"/>
            <w:rPr>
              <w:rFonts w:ascii="Arial" w:hAnsi="Arial" w:cs="Arial"/>
              <w:b/>
              <w:bCs/>
              <w:i/>
              <w:iCs/>
              <w:sz w:val="36"/>
            </w:rPr>
          </w:pPr>
          <w:r>
            <w:rPr>
              <w:rFonts w:ascii="Arial" w:hAnsi="Arial" w:cs="Arial"/>
              <w:b/>
              <w:bCs/>
              <w:i/>
              <w:iCs/>
              <w:sz w:val="36"/>
            </w:rPr>
            <w:t xml:space="preserve">  Prefeitura Municipal de Caratinga</w:t>
          </w:r>
        </w:p>
        <w:p w:rsidR="00303832" w:rsidRDefault="002D25FB">
          <w:pPr>
            <w:pStyle w:val="Cabealho"/>
            <w:ind w:left="355"/>
          </w:pPr>
          <w:r>
            <w:rPr>
              <w:rFonts w:ascii="Arial" w:hAnsi="Arial" w:cs="Arial"/>
              <w:b/>
              <w:bCs/>
              <w:i/>
              <w:iCs/>
            </w:rPr>
            <w:t xml:space="preserve">                                             Estado de Minas Gerais</w:t>
          </w:r>
        </w:p>
        <w:p w:rsidR="00303832" w:rsidRDefault="00460BAF">
          <w:pPr>
            <w:pStyle w:val="Cabealho"/>
            <w:rPr>
              <w:rFonts w:ascii="Arial" w:hAnsi="Arial" w:cs="Arial"/>
              <w:b/>
              <w:bCs/>
              <w:i/>
              <w:iCs/>
            </w:rPr>
          </w:pPr>
        </w:p>
        <w:p w:rsidR="00303832" w:rsidRDefault="00460BAF">
          <w:pPr>
            <w:pStyle w:val="Cabealho"/>
            <w:rPr>
              <w:rFonts w:ascii="Arial" w:hAnsi="Arial" w:cs="Arial"/>
              <w:b/>
              <w:bCs/>
              <w:i/>
              <w:iCs/>
              <w:sz w:val="36"/>
            </w:rPr>
          </w:pPr>
        </w:p>
      </w:tc>
    </w:tr>
  </w:tbl>
  <w:p w:rsidR="00303832" w:rsidRDefault="00460BAF">
    <w:pPr>
      <w:pStyle w:val="Cabealho"/>
      <w:ind w:left="1985"/>
      <w:rPr>
        <w:rFonts w:ascii="Arial" w:hAnsi="Arial" w:cs="Arial"/>
        <w:b/>
        <w:bCs/>
        <w:i/>
        <w:iCs/>
        <w:sz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2D25FB"/>
    <w:rsid w:val="00100784"/>
    <w:rsid w:val="002D25FB"/>
    <w:rsid w:val="00332140"/>
    <w:rsid w:val="00460BAF"/>
    <w:rsid w:val="005B0B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7F2A69"/>
  <w15:docId w15:val="{D8A74ED4-8D83-4E97-A00D-174DDCF1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784"/>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2D25FB"/>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D25FB"/>
    <w:rPr>
      <w:rFonts w:ascii="Times New Roman" w:hAnsi="Times New Roman" w:cs="Times New Roman"/>
      <w:sz w:val="20"/>
    </w:rPr>
  </w:style>
  <w:style w:type="paragraph" w:styleId="Cabealho">
    <w:name w:val="header"/>
    <w:basedOn w:val="Normal"/>
    <w:link w:val="CabealhoChar"/>
    <w:uiPriority w:val="99"/>
    <w:semiHidden/>
    <w:unhideWhenUsed/>
    <w:rsid w:val="002D2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2D25FB"/>
    <w:rPr>
      <w:rFonts w:ascii="Times New Roman" w:hAnsi="Times New Roman" w:cs="Times New Roman"/>
      <w:sz w:val="20"/>
    </w:rPr>
  </w:style>
  <w:style w:type="character" w:styleId="Nmerodepgina">
    <w:name w:val="page number"/>
    <w:basedOn w:val="Fontepargpadro"/>
    <w:rsid w:val="002D2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7077</Words>
  <Characters>38217</Characters>
  <Application>Microsoft Office Word</Application>
  <DocSecurity>0</DocSecurity>
  <Lines>318</Lines>
  <Paragraphs>90</Paragraphs>
  <ScaleCrop>false</ScaleCrop>
  <Company>Grizli777</Company>
  <LinksUpToDate>false</LinksUpToDate>
  <CharactersWithSpaces>45204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talia sales</dc:creator>
  <cp:lastModifiedBy>Marcelo N. Bomfim</cp:lastModifiedBy>
  <cp:revision>2</cp:revision>
  <dcterms:created xsi:type="dcterms:W3CDTF">2020-07-23T14:58:00Z</dcterms:created>
  <dcterms:modified xsi:type="dcterms:W3CDTF">2020-07-23T18:58:00Z</dcterms:modified>
</cp:coreProperties>
</file>