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33" w:rsidRPr="00E93603" w:rsidRDefault="001E2C33" w:rsidP="001E2C3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E93603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1E2C33" w:rsidRPr="00E93603" w:rsidRDefault="001E2C33" w:rsidP="001E2C3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93603">
        <w:rPr>
          <w:rFonts w:eastAsia="Times New Roman"/>
          <w:szCs w:val="20"/>
          <w:lang w:eastAsia="pt-BR"/>
        </w:rPr>
        <w:t>PLANILHA FINAL</w:t>
      </w:r>
      <w:proofErr w:type="gramStart"/>
      <w:r w:rsidRPr="00E93603">
        <w:rPr>
          <w:rFonts w:eastAsia="Times New Roman"/>
          <w:szCs w:val="20"/>
          <w:lang w:eastAsia="pt-BR"/>
        </w:rPr>
        <w:t xml:space="preserve">  </w:t>
      </w:r>
      <w:proofErr w:type="gramEnd"/>
      <w:r w:rsidRPr="00E93603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Contratação de empresa para o fornecimento de gêneros alimentícios, para compor a merenda escolar, conforme solicitado pela Secretaria Municipal de Educação.</w:t>
      </w:r>
      <w:r w:rsidRPr="00E93603">
        <w:rPr>
          <w:rFonts w:eastAsia="Times New Roman"/>
          <w:b/>
          <w:bCs/>
          <w:szCs w:val="20"/>
          <w:lang w:eastAsia="pt-BR"/>
        </w:rPr>
        <w:t>)</w:t>
      </w:r>
    </w:p>
    <w:p w:rsidR="001E2C33" w:rsidRPr="00E93603" w:rsidRDefault="001E2C33" w:rsidP="00B10585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E93603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43</w:t>
      </w:r>
      <w:r w:rsidRPr="00E9360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E93603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E93603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19</w:t>
      </w:r>
      <w:r w:rsidRPr="00E93603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E93603">
        <w:rPr>
          <w:rFonts w:eastAsia="Times New Roman"/>
          <w:szCs w:val="20"/>
          <w:lang w:eastAsia="pt-BR"/>
        </w:rPr>
        <w:t>.</w:t>
      </w:r>
      <w:bookmarkStart w:id="0" w:name="_GoBack"/>
      <w:bookmarkEnd w:id="0"/>
    </w:p>
    <w:p w:rsidR="001E2C33" w:rsidRPr="00E93603" w:rsidRDefault="001E2C33" w:rsidP="001E2C3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1E2C33" w:rsidRPr="00E93603" w:rsidTr="00B40C17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Arroz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polido, longo, fino, embalagem com 5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Q-RENDE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13,2000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Amazônia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Industria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Comércio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Amido de milho embalagem com 1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ANCHIETA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2.800,00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3,7500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</w:t>
            </w:r>
            <w:proofErr w:type="gram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Biscoito doce, tipo rosquinha de coco ou chocolate embalagem original com o 2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KROKERO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12,5000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</w:t>
            </w:r>
            <w:proofErr w:type="gram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Creme de milho, embalagem com 500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ANCHIETA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1,2500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</w:t>
            </w:r>
            <w:proofErr w:type="gram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Macarrão fino espaguete sêmola, embalagem com 500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DON SAPORE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1,9500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</w:t>
            </w:r>
            <w:proofErr w:type="gram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Biscoito doce tipo Maria, Com os seguintes ingredientes: Farinha de trigo enriquecida com ferro e ácido fólico, açúcar, gordura vegetal, creme de milho ou amido de milho, açúcar invertido, carbonato de cálcio, sal, estabilizante: lecitina de soja, fermentos químicos: bicarbonato de sódio e bicarbonato de amônio, melhorador de farinha: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metabissulfito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sódio, aromatizante. Com composição nutricional mínima em 100 g: 73,33 g de carboidratos, 8,7 g de proteínas e 12,7 g de gorduras totais. Embalagem original com 2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PETISCO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4.500,00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13,5000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</w:t>
            </w:r>
            <w:proofErr w:type="gram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Café torrado, moído, tradicional, embalagem com 1 kg, com selo de pureza ABIC ou laudo do laboratório de acordo com a resolução da ANVISA.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BURIAN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4.875,00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</w:t>
            </w:r>
            <w:proofErr w:type="gram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51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Biscoito doce tipo Maria, Com os seguintes ingredientes: Farinha de trigo enriquecida com ferro e ácido fólico, açúcar, gordura vegetal, creme de milho ou amido de milho, açúcar invertido, carbonato de cálcio, sal, estabilizante: lecitina de soja, fermentos químicos: bicarbonato de sódio e bicarbonato de amônio, melhorador de farinha: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metabissulfito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sódio, aromatizante. Com composição nutricional mínima em 100 g: 73,33 g de carboidratos, 8,7 g de proteínas e 12,7 g de gorduras totais.  Embalagem original com 2 Kg (COTA RESERVA).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PETISCO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1.500,00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13,5000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</w:t>
            </w:r>
            <w:proofErr w:type="gram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Café torrado, moído, tradicional, embalagem com 1 kg, com selo de pureza ABIC ou laudo do laboratório de acordo com a resolução da ANVISA. (Cota Reserva).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BURIAN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1.625,00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EPP</w:t>
            </w:r>
            <w:proofErr w:type="gram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Canjiquinha fina, tipo 1, 100% milho embalagem de 1 kg.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ANCHIETA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3.600,00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2,1300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Fubá fino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 Submetido a processos de maceração, secagem, moagem, peneiração e laminação adequados e isentos de sujidades. Em embalagens de 1 kg.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ANCHIETA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4.800,00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1,9700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Sal refinado iodado, livre de compostos tóxicos, embalagem, com 1 kg.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BOM DE MESA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0,9300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Trigo para quibe, contendo no mínimo 500g, com identificação do produto e prazo de validade. Trigo para quibe, contendo no mínimo 500g, com identificação do produto e prazo de validade.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ANCHIETA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2,0600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Biscoito de Polvilho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deve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 confeccionado com polvilho de lª qualidade. Apresentar cor, sabor e textura típicos. Isento de qualquer tipo de contaminação ou adulteração, não deve apresentar sabor nem aparência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 queimado, sua confecção deve respeitar as boas práticas de produção de alimentos.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Deve atender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as especificações técnicas da RDC nº 90, de 18 de outubro de 2000. O fornecedor deverá garantir o prazo de validade mínima de 24 horas. Atender as especificações técnicas da RCD nº 90, de 18 de outubro de 2000. Embalagem de 2 kg. (COTA RESERVA).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CROCKT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41,2500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EPP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Biscoito doce, tipo cream cracker, embalagem original com o 2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PETISCO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16,6000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Canela em pó, livre de resíduos tóxicos e contaminações. Embalagem original com 500 g.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BETEL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15,8000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Extrato de tomate, (máximo de 1%) / sal (máximo de 5% de cloreto de sódio),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isento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fermentações. Não deve indicar processamento defeituoso. Embalagens com 800 grs.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COLONIAL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6,3800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Farinha de mandioca fina,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branca, seca, embalagem com 1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PRAMAR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Farinha de trigo,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enriquecida com ferro e ácido fólico, com fermento embalagem com 1 kg.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BELO SAPORE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2,7500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Fórmula infantil com ferro para lactentes (0 a 6 meses). Ingredientes: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Maltodextrina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leite de vaca desnatado (fonte Proteica),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oleína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palma, óleo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palmiste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óleo de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canola,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milho, lecitina de soja, vitaminas (vitamina C, taurina, vitamina E, vitamina PP,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pantoteonato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cálcio, vitamina A, vitamina B6, vitamina B1, vitamina D3, vitamina B2, ácido fólico, vitamina K1, biotina, vitamina B12), minerais ( sulfato ferroso, sulfato de zinco, sulfato de cobre, iodeto de potássio). Embalados em latas de alumínio de até 800 g do produto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reembalados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em caixas de papelão. As latas não deverão apresentar ferrugem ou estarem amassadas. Prazo de validade: 18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meses.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APTAMIL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35,4800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Fórmula infantil com ferro para lactentes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6  a 12 meses). Ingredientes: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Maltodextrina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leite de vaca desnatado (fonte Proteica),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oleína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palma, óleo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palmiste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óleo de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canola,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óledo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milho, lecitina de soja, vitaminas (vitamina C, taurina, vitamina E, vitamina PP,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pantoteonato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cálcio, vitamina A, vitamina B6, vitamina B1, vitamina D3, vitamina B2, ácido fólico, vitamina K1, biotina, vitamina B12), minerais ( sulfato ferroso, sulfato de zinco, sulfato de cobre, iodeto de potássio). Embalados em latas de alumínio de até 800 g do produto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reembalados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em caixas de papelão. As latas não deverão apresentar ferrugem ou estarem assadas. Prazo de validade: 18 meses.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APTAMIL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36,3800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Iogurte 110 ml x 60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integral, sabores, com registro no Ministério da Saúde.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YOGUEDES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FRD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27,3000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Macarrão cortado sêmola, embalagem com 500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tipo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guelinha</w:t>
            </w:r>
            <w:proofErr w:type="spell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DOM SAPORE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1,9700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Pão de forma, tradicional, em embalagem original com no mínimo 450 gr.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ROS ROYS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3,5800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Queijo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muçarela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não fatiado, em embalagem original. Observar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normas da vigilância sanitária.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IDEAL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19,9000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Suco concentrado de uva, base de água / suco de uva concentrado / pasteurizado e homogeneizado. Não deve conter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metabissulfito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sódio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benzoato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sódio embalagem com 1L.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DA FRUTA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VDR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5,7200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Tempero em pasta alho e sal, a base de: alho / sal / cebola / salsa / coentro / outros ingredientes mencionados em embalagem. Não deve conter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realssador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sabor glutamato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monossódico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 Embalagem com no mínimo 1 Kg.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ROXO MINAS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POT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5,8500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Orégano desidratado – com data de fabricação e validade, pacotes de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500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grs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PACHÁ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13,1000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Colorífico, livre de resíduos tóxicos e contaminações. Embalagem de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1kg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SABOR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5,7300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Milho de pipoca, embalagem com 500 gr.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ANCHIETA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1.200,00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1,5200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Suco concentrado de caju, base de: água / suco de caju concentrado / pasteurizado e homogeneizado. Não deve conter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metabissulfito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sódio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benzoato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sódio embalagem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 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SUCAO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VDR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4,3500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Açúcar cristal em embalagem de 5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ALVINHO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9,5000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Ronaldo Teixeira de Jesus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Milho, canjica, especial, classe branca,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embalagem original com 1 kg.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PACHA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Ronaldo Teixeira de Jesus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Óleo de soja,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extra filtrado, embalagem com 900 ml  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SOYA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VDR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3,8000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Ronaldo Teixeira de Jesus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Ovos Classe A, selecionados, brancos, in natura, com registro no Ministério da Agricultura. Pente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dúzias.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½.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PTE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11,7000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Ronaldo Teixeira de Jesus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Pão de sal (francês mini) 25g, produzido com farinha de trigo e demais ingredientes de excelente qualidade, em formato fusiforme. Apresentar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cor 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sabor e textura típicos.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PADARIA CENTER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7.500,00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0,2700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Ronaldo Teixeira de Jesus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Suco concentrado de maracujá, base de água / suco de maracujá concentrado / pasteurizado e homogeneizado. Não deve conter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metabissulfito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sódio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benzoato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de sódio embalagem com 1L.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DA FRUTA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VDR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7,5000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Ronaldo Teixeira de Jesus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Pão para, cachorro quente de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grs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, embalados em plástico atóxico, validade mínima de 3 dias a contar da data Da entrega. Apresentar ficha técnica e amostra.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PADARIA CENTER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0,3500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Ronaldo Teixeira de Jesus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Arroz tipo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polido, longo, fino, embalagem com 5 Kg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REI DA PANELA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13,4000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Ronaldo Teixeira de Jesus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Mucilagem arroz, em embalagem original com no mínimo 400 grs.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VITAGRAN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5,1800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Ita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Mixx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Indústria e Comércio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Mucilagem milho, em embalagem original com no mínimo 400 grs.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VITAGRAN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LTA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5,3000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Ita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Mixx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Indústria e Comércio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GELATINA SABORES VARIADOS: Pó para preparo de gelatina contendo gelatina em pó e açúcar, colorido artificialmente. A empresa deverá apresentar registro no Ministério da Saúde, ficha técnica emitida e assinada pelo fabricante. A embalagem deverá ser em saco plástico, atóxico,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1kg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do produto, com data de fabricação, prazo de validade e número de lote.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VITAGRAN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870,00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9,0000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Ita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Mixx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Indústria e Comércio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Achocolatado em pó integral embalagem de 1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XOCOPINHO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5,5000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Totalnutre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Indústria e Comercio de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em pó embalagem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 GRS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com registro no Ministério da Saúde. Produzido com matéria prima láctea de origem exclusivamente nacional, em obediência ao artigo 1º da Instrução Normativa MA nº 11 de 1999.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KAMBY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7,2000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Totalnutre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Indústria e Comercio de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Leite em pó embalagem com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 GRS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, com registro no Ministério da Saúde. Produzido com matéria prima láctea de origem exclusivamente nacional, em obediência ao artigo 1º da Instrução Normativa MA nº 11 de 1999.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KAMBY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7,2000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Totalnutre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Indústria e Comercio de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Salsicha, congelada, tipo “hot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”, a base de carnes íntegras bovinas / sal / água, conservado em salmoura, contendo data de fabricação, validade e ingredientes. Não podendo conter soja.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PIF PAF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4,7900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Carne de frango de granja congelado, pedaços (peito), contendo data da embalagem e prazo de validade, com inspeção sanitária por órgão competente (-10 C a -25 C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REAL ALIMENTOS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6,4900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Carne bovina, congelada, magra, tipo 2ª, limpa, em embalagem plástica transparente de até 2 kg, com máximo de 5%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aponevrose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contendo data da embalagem e prazo de validade, com inspeção sanitária por órgão competente, (-10 C a -25 C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GRAND MINAS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14.250,00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13,7300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Carne de frango de granja congelado, pedaços (coxa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contra-coxa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), contendo data de embalagem e prazo de validade, com inspeção sanitária por órgão competente (-10 C a -25 C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REAL ALIMENTOS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5,8800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Carne suína em iscas, tipo pernil limpa e sem gorduras ou similares sem osso, congelada, embalada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vácuo, embalagem de 01 kg, que contenha o local de origem e produção, peso, data de validade e embalagem. Transportada em carro climatizado de acordo com a legislação. Fechada, contendo o nome, a marca, peso líquido, carimbo do SIF do estabelecimento, lote e validade. Boa qualidade.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GRAND MINAS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8.460,00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10,2000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Carne moída – Acém, paleta sem ossos, congelada, proveniente de animais sadios, abatidos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sob inspeção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veterinária e sanitária, isenta de produtos químicos ou estranho, ausência de hematomas, fibrose, reações de vacina, sem a presença de parasitas ou bactérias patogênicas; sem gordura excessiva. Com aspecto próprio, firme, não amolecida e superfície sem limosidade. Cor própria vermelha cereja, sem manchas esverdeadas. Odor característico e carne fresca.  Contendo data da embalagem e prazo de validade, com inspeção sanitária por órgão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competente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GRAND MINAS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8.460,00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12,5400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Filé de peixe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tilápia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– carne branca de textura firme, congelado. Não possui espinhas e nem odor desagradável. Contendo identificação do produto, prazo de validade 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S.I.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 ou S.I.M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ARMAZEM DO MAR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2.100,00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25,0000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Carne bovina, congelada, magra, tipo 2ª, limpa, em embalagem plástica transparente de até 2 kg, com máximo de 5% de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aponevrose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contendo data da embalagem e prazo de validade, com inspeção sanitária por órgão competente, (-10 C a -25 C) (COTA RESERVA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GRAND MINAS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4.750,00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13,7300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Carne de frango de granja congelado, pedaços (coxa 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contra-coxa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), contendo data de embalagem e prazo de validade, com inspeção sanitária por órgão competente (-10 C a -25 C) (COTA RESERVA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REAL ALIMENTOS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5.000,00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5,8800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Carne suína em iscas, tipo pernil limpa e sem gorduras ou similares sem osso, congelada, embalada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à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vácuo, embalagem de 01 kg, que contenha o local de origem e produção, peso, data de validade e embalagem. Transportada em carro climatizado de acordo com a legislação. Fechada, contendo o nome, a marca, peso líquido, carimbo do SIF do estabelecimento, lote e validade. Boa qualidade. (COTA RESERVA).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GRAND MINAS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2.820,00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10,2000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Carne moída – Acém, paleta sem ossos, congelada, proveniente de animais sadios, abatidos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sob inspeção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veterinária e sanitária, isenta de produtos químicos ou estranho, ausência de hematomas, fibrose, reações de vacina, sem a presença de parasitas ou bactérias patogênicas; sem gordura excessiva. Com aspecto próprio, firme, não amolecida e superfície sem limosidade. Cor própria vermelha cereja, sem manchas esverdeadas. Odor característico e carne fresca.  Contendo data da embalagem e prazo de validade, com inspeção sanitária por órgão competente (COTA RESERVA).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GRAND MINAS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2.820,00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12,5400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Filé de peixe (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tilápia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) – carne branca de textura firme, congelado. Não possui espinhas e nem odor desagradável. Contendo identificação do produto, prazo de validade e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S.I.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 ou S.I.M (COTA RESERVA).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ARMAZEM DO MAR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25,0000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Lima Santos 11144591600 - ME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Amendoim embalagem com 1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PACHA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9,5000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Areminas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Varejista de Mercadorias em Geral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1E2C33" w:rsidRPr="00E93603" w:rsidTr="00B40C17">
        <w:trPr>
          <w:cantSplit/>
          <w:trHeight w:val="284"/>
        </w:trPr>
        <w:tc>
          <w:tcPr>
            <w:tcW w:w="56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Biscoito de Polvilho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deve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ser confeccionado com polvilho de lª qualidade. Apresentar cor, sabor e textura típicos. Isento de qualquer tipo de contaminação ou adulteração, não deve apresentar sabor nem aparência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 queimado, sua confecção deve respeitar as boas práticas de produção de alimentos.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Deve atender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as especificações técnicas da RDC nº 90, de 18 de outubro de 2000. O fornecedor deverá garantir o prazo de validade mínima de 24 horas. Atender as especificações técnicas da RCD nº 90, de 18 de outubro de 2000. Embalagem de 2 kg.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ITACOLOMI/SANTA RITA/SIMILAR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2.400,00</w:t>
            </w:r>
          </w:p>
        </w:tc>
        <w:tc>
          <w:tcPr>
            <w:tcW w:w="993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37,9200</w:t>
            </w: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Areminas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Varejista de Mercadorias em Geral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1E2C33" w:rsidRPr="00E93603" w:rsidRDefault="001E2C33" w:rsidP="001E2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1E2C33" w:rsidRPr="00E93603" w:rsidRDefault="001E2C33" w:rsidP="001E2C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7513"/>
        <w:gridCol w:w="1985"/>
      </w:tblGrid>
      <w:tr w:rsidR="001E2C33" w:rsidRPr="00E93603" w:rsidTr="00B40C17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1E2C33" w:rsidRPr="00E93603" w:rsidRDefault="001E2C33" w:rsidP="001E2C3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Amazônia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Industria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e Comércio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66.476.052/0001-47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das</w:t>
            </w:r>
            <w:proofErr w:type="gram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Américas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550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Presidente Kennedy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Contagem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3503 7400 / gustavo@amazoniadistribuidora.com.br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Alimentus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Vale do Aço, Comércio Atacadista de Gêneros Alimentos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EPP</w:t>
            </w:r>
            <w:proofErr w:type="gramEnd"/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10.248.662/0001-39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Rubens Siqueira Maia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1351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Cond. Aldeia do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Lago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Coronel Fabriciano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3842 6227 / alimentusva@uol.com.br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Distribuidora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EPP</w:t>
            </w:r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10.560.579/0001-09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Nelson Pereira da Silva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197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Santana do Paraíso 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33 3251 6668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Oliveira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Foods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Atacarejo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08.504.258/0001-37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Av. Geraldo Inácio 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779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Helo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Viana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Coronel Fabriciano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31 3846 2359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17.010.855/0001-04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Prefeito José Raposo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Iúna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(33)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3343-1134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lastRenderedPageBreak/>
              <w:t>Ronaldo Teixeira de Jesus - ME</w:t>
            </w:r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04.354.360/0001-42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Izabel Vieira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Piedade de Caratinga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33 3323 8025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Ita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Mixx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Indústria e Comércio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19.206.551/0001-34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Almirante Alexandrino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320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Gutierrez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31 3333 5657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Totalnutre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Indústria e Comercio de Alimentos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04.386.547/0001-28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do Soldado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730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Perobas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Contagem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31 2129 8520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Cidineia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Lima Santos 11144591600 - ME</w:t>
            </w:r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26.425.324/0001-65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Nogueira da Gama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João Pinheiro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(31) 3317-0683</w:t>
            </w:r>
          </w:p>
        </w:tc>
      </w:tr>
      <w:tr w:rsidR="001E2C33" w:rsidRPr="00E93603" w:rsidTr="00B40C17">
        <w:trPr>
          <w:cantSplit/>
          <w:trHeight w:val="284"/>
        </w:trPr>
        <w:tc>
          <w:tcPr>
            <w:tcW w:w="4537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Areminas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Comercio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Varejista de Mercadorias em Geral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1E2C3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33.184.096/0001-44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Frei Leopoldo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114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Ouro Preto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31 9 9979 5600</w:t>
            </w:r>
          </w:p>
        </w:tc>
      </w:tr>
    </w:tbl>
    <w:p w:rsidR="001E2C33" w:rsidRPr="00E93603" w:rsidRDefault="001E2C33" w:rsidP="001E2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2341"/>
        <w:gridCol w:w="2341"/>
      </w:tblGrid>
      <w:tr w:rsidR="001E2C33" w:rsidRPr="00E93603" w:rsidTr="00B40C17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E93603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1E2C33" w:rsidRPr="00E93603" w:rsidTr="00B40C17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1E2C33" w:rsidRPr="00E93603" w:rsidRDefault="001E2C33" w:rsidP="00B40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1E2C33" w:rsidRPr="00E93603" w:rsidRDefault="001E2C33" w:rsidP="001E2C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1E2C33" w:rsidRPr="00E93603" w:rsidRDefault="001E2C33" w:rsidP="001E2C33"/>
    <w:p w:rsidR="00DE5227" w:rsidRDefault="00B10585"/>
    <w:sectPr w:rsidR="00DE5227" w:rsidSect="00E93603">
      <w:headerReference w:type="default" r:id="rId5"/>
      <w:footerReference w:type="even" r:id="rId6"/>
      <w:footerReference w:type="default" r:id="rId7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B105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B1058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32" w:rsidRDefault="00B105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3832" w:rsidRDefault="00B10585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</w:t>
    </w:r>
    <w:proofErr w:type="gramStart"/>
    <w:r>
      <w:rPr>
        <w:b/>
        <w:bCs/>
        <w:i/>
        <w:iCs/>
      </w:rPr>
      <w:t>MG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B10585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noProof/>
              <w:sz w:val="36"/>
              <w:lang w:eastAsia="pt-BR"/>
            </w:rPr>
            <w:drawing>
              <wp:inline distT="0" distB="0" distL="0" distR="0" wp14:anchorId="09D30858" wp14:editId="7FF3BC4E">
                <wp:extent cx="1019175" cy="981075"/>
                <wp:effectExtent l="0" t="0" r="9525" b="9525"/>
                <wp:docPr id="1" name="Imagem 1" descr="image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</w:tcPr>
        <w:p w:rsidR="00303832" w:rsidRDefault="00B10585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B10585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B10585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B10585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B10585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B10585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33"/>
    <w:rsid w:val="00097FF3"/>
    <w:rsid w:val="001E2C33"/>
    <w:rsid w:val="00255F73"/>
    <w:rsid w:val="00686708"/>
    <w:rsid w:val="00884A7A"/>
    <w:rsid w:val="008F36E7"/>
    <w:rsid w:val="00B10585"/>
    <w:rsid w:val="00B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E2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2C3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E2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2C3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E2C33"/>
  </w:style>
  <w:style w:type="paragraph" w:styleId="Textodebalo">
    <w:name w:val="Balloon Text"/>
    <w:basedOn w:val="Normal"/>
    <w:link w:val="TextodebaloChar"/>
    <w:uiPriority w:val="99"/>
    <w:semiHidden/>
    <w:unhideWhenUsed/>
    <w:rsid w:val="001E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1E2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2C3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1E2C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2C3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1E2C33"/>
  </w:style>
  <w:style w:type="paragraph" w:styleId="Textodebalo">
    <w:name w:val="Balloon Text"/>
    <w:basedOn w:val="Normal"/>
    <w:link w:val="TextodebaloChar"/>
    <w:uiPriority w:val="99"/>
    <w:semiHidden/>
    <w:unhideWhenUsed/>
    <w:rsid w:val="001E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2831</Words>
  <Characters>15289</Characters>
  <Application>Microsoft Office Word</Application>
  <DocSecurity>0</DocSecurity>
  <Lines>127</Lines>
  <Paragraphs>36</Paragraphs>
  <ScaleCrop>false</ScaleCrop>
  <Company/>
  <LinksUpToDate>false</LinksUpToDate>
  <CharactersWithSpaces>18084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Caroline</dc:creator>
  <cp:lastModifiedBy>Thais Caroline</cp:lastModifiedBy>
  <cp:revision>2</cp:revision>
  <dcterms:created xsi:type="dcterms:W3CDTF">2020-05-08T13:37:00Z</dcterms:created>
  <dcterms:modified xsi:type="dcterms:W3CDTF">2020-05-08T13:42:00Z</dcterms:modified>
</cp:coreProperties>
</file>