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421" w:rsidRPr="0063509B" w:rsidRDefault="00370421" w:rsidP="0008498F">
      <w:pPr>
        <w:widowControl w:val="0"/>
        <w:autoSpaceDE w:val="0"/>
        <w:autoSpaceDN w:val="0"/>
        <w:adjustRightInd w:val="0"/>
        <w:spacing w:after="0" w:line="851" w:lineRule="exact"/>
        <w:ind w:left="1656"/>
        <w:jc w:val="right"/>
        <w:rPr>
          <w:rFonts w:ascii="Century Gothic" w:hAnsi="Century Gothic" w:cs="Century Gothic"/>
          <w:sz w:val="68"/>
          <w:szCs w:val="68"/>
          <w:lang w:val="pt-BR"/>
        </w:rPr>
      </w:pP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 xml:space="preserve">Diário </w:t>
      </w:r>
      <w:r w:rsidRPr="0063509B">
        <w:rPr>
          <w:rFonts w:ascii="Century Gothic" w:hAnsi="Century Gothic" w:cs="Century Gothic"/>
          <w:spacing w:val="2"/>
          <w:position w:val="-1"/>
          <w:sz w:val="68"/>
          <w:szCs w:val="68"/>
          <w:lang w:val="pt-BR"/>
        </w:rPr>
        <w:t>O</w:t>
      </w: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>ficial Eletrônico</w:t>
      </w:r>
    </w:p>
    <w:p w:rsidR="00370421" w:rsidRPr="0008498F" w:rsidRDefault="00370421" w:rsidP="00043A52">
      <w:pPr>
        <w:widowControl w:val="0"/>
        <w:autoSpaceDE w:val="0"/>
        <w:autoSpaceDN w:val="0"/>
        <w:adjustRightInd w:val="0"/>
        <w:spacing w:before="2" w:after="0" w:line="240" w:lineRule="auto"/>
        <w:ind w:left="2960"/>
        <w:rPr>
          <w:rFonts w:ascii="Century Gothic" w:hAnsi="Century Gothic" w:cs="Century Gothic"/>
          <w:sz w:val="40"/>
          <w:szCs w:val="40"/>
          <w:lang w:val="pt-BR"/>
        </w:rPr>
      </w:pPr>
      <w:r w:rsidRPr="0008498F">
        <w:rPr>
          <w:rFonts w:ascii="Century Gothic" w:hAnsi="Century Gothic" w:cs="Century Gothic"/>
          <w:sz w:val="40"/>
          <w:szCs w:val="40"/>
          <w:lang w:val="pt-BR"/>
        </w:rPr>
        <w:t>M</w:t>
      </w:r>
      <w:r w:rsidRPr="0008498F">
        <w:rPr>
          <w:rFonts w:ascii="Century Gothic" w:hAnsi="Century Gothic" w:cs="Century Gothic"/>
          <w:spacing w:val="1"/>
          <w:sz w:val="40"/>
          <w:szCs w:val="40"/>
          <w:lang w:val="pt-BR"/>
        </w:rPr>
        <w:t>u</w:t>
      </w:r>
      <w:r w:rsidRPr="0008498F">
        <w:rPr>
          <w:rFonts w:ascii="Century Gothic" w:hAnsi="Century Gothic" w:cs="Century Gothic"/>
          <w:spacing w:val="-2"/>
          <w:sz w:val="40"/>
          <w:szCs w:val="40"/>
          <w:lang w:val="pt-BR"/>
        </w:rPr>
        <w:t>n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cí</w:t>
      </w:r>
      <w:r w:rsidRPr="0008498F">
        <w:rPr>
          <w:rFonts w:ascii="Century Gothic" w:hAnsi="Century Gothic" w:cs="Century Gothic"/>
          <w:spacing w:val="-4"/>
          <w:sz w:val="40"/>
          <w:szCs w:val="40"/>
          <w:lang w:val="pt-BR"/>
        </w:rPr>
        <w:t>p</w:t>
      </w:r>
      <w:r w:rsidRPr="0008498F">
        <w:rPr>
          <w:rFonts w:ascii="Century Gothic" w:hAnsi="Century Gothic" w:cs="Century Gothic"/>
          <w:spacing w:val="2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o de</w:t>
      </w:r>
      <w:r w:rsidRPr="0008498F">
        <w:rPr>
          <w:rFonts w:ascii="Century Gothic" w:hAnsi="Century Gothic" w:cs="Century Gothic"/>
          <w:spacing w:val="-1"/>
          <w:sz w:val="40"/>
          <w:szCs w:val="40"/>
          <w:lang w:val="pt-BR"/>
        </w:rPr>
        <w:t xml:space="preserve"> </w:t>
      </w:r>
      <w:r>
        <w:rPr>
          <w:rFonts w:ascii="Century Gothic" w:hAnsi="Century Gothic" w:cs="Century Gothic"/>
          <w:sz w:val="40"/>
          <w:szCs w:val="40"/>
          <w:lang w:val="pt-BR"/>
        </w:rPr>
        <w:t>Caratinga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 xml:space="preserve"> 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– MG</w:t>
      </w:r>
    </w:p>
    <w:p w:rsidR="00370421" w:rsidRPr="0008498F" w:rsidRDefault="00370421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Century Gothic" w:hAnsi="Century Gothic" w:cs="Century Gothic"/>
          <w:sz w:val="11"/>
          <w:szCs w:val="11"/>
          <w:lang w:val="pt-BR"/>
        </w:rPr>
      </w:pPr>
    </w:p>
    <w:p w:rsidR="00370421" w:rsidRPr="0008498F" w:rsidRDefault="00370421">
      <w:pPr>
        <w:widowControl w:val="0"/>
        <w:autoSpaceDE w:val="0"/>
        <w:autoSpaceDN w:val="0"/>
        <w:adjustRightInd w:val="0"/>
        <w:spacing w:after="0" w:line="200" w:lineRule="exact"/>
        <w:rPr>
          <w:rFonts w:ascii="Century Gothic" w:hAnsi="Century Gothic" w:cs="Century Gothic"/>
          <w:sz w:val="20"/>
          <w:szCs w:val="20"/>
          <w:lang w:val="pt-BR"/>
        </w:rPr>
      </w:pPr>
    </w:p>
    <w:p w:rsidR="00370421" w:rsidRPr="0008498F" w:rsidRDefault="00370421" w:rsidP="00923A0B">
      <w:pPr>
        <w:widowControl w:val="0"/>
        <w:autoSpaceDE w:val="0"/>
        <w:autoSpaceDN w:val="0"/>
        <w:adjustRightInd w:val="0"/>
        <w:spacing w:after="0" w:line="210" w:lineRule="exact"/>
        <w:ind w:left="113" w:right="119"/>
        <w:jc w:val="right"/>
        <w:rPr>
          <w:rFonts w:ascii="Tw Cen MT Condensed" w:hAnsi="Tw Cen MT Condensed" w:cs="Tw Cen MT Condensed"/>
          <w:sz w:val="20"/>
          <w:szCs w:val="20"/>
          <w:lang w:val="pt-BR"/>
        </w:rPr>
        <w:sectPr w:rsidR="00370421" w:rsidRPr="0008498F">
          <w:type w:val="continuous"/>
          <w:pgSz w:w="11920" w:h="16840"/>
          <w:pgMar w:top="720" w:right="1000" w:bottom="280" w:left="1020" w:header="720" w:footer="720" w:gutter="0"/>
          <w:cols w:space="720"/>
          <w:noEndnote/>
        </w:sectPr>
      </w:pPr>
      <w:r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Caratinga</w:t>
      </w:r>
      <w:r w:rsidR="005E44F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,</w:t>
      </w:r>
      <w:r w:rsidR="00442C7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F91BB0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31</w:t>
      </w:r>
      <w:r w:rsidR="00CF3BD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CF3BD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agosto 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2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0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1</w:t>
      </w:r>
      <w:r w:rsidR="002E409D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6</w:t>
      </w:r>
      <w:r w:rsidRPr="0008498F">
        <w:rPr>
          <w:rFonts w:ascii="Tw Cen MT Condensed" w:hAnsi="Tw Cen MT Condensed" w:cs="Tw Cen MT Condensed"/>
          <w:b/>
          <w:bCs/>
          <w:spacing w:val="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–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á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rio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Ofic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l</w:t>
      </w:r>
      <w:r w:rsidRPr="0008498F">
        <w:rPr>
          <w:rFonts w:ascii="Tw Cen MT Condensed" w:hAnsi="Tw Cen MT Condensed" w:cs="Tw Cen MT Condensed"/>
          <w:b/>
          <w:bCs/>
          <w:spacing w:val="-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Eletr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ô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n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o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NO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B549B3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>I</w:t>
      </w:r>
      <w:r w:rsidR="00EF1A7B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V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|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Nº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CF3BDC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1</w:t>
      </w:r>
      <w:r w:rsidR="00F91BB0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115</w:t>
      </w:r>
      <w:r w:rsidR="007A3612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B07E7A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BC00AB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F91BB0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Extratos</w:t>
      </w:r>
      <w:bookmarkStart w:id="0" w:name="_GoBack"/>
      <w:bookmarkEnd w:id="0"/>
    </w:p>
    <w:p w:rsidR="00370421" w:rsidRDefault="00F91BB0" w:rsidP="00F336E3">
      <w:pPr>
        <w:widowControl w:val="0"/>
        <w:autoSpaceDE w:val="0"/>
        <w:autoSpaceDN w:val="0"/>
        <w:adjustRightInd w:val="0"/>
        <w:spacing w:before="69" w:after="0" w:line="240" w:lineRule="auto"/>
        <w:ind w:right="-582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697230</wp:posOffset>
                </wp:positionH>
                <wp:positionV relativeFrom="paragraph">
                  <wp:posOffset>25400</wp:posOffset>
                </wp:positionV>
                <wp:extent cx="6165215" cy="0"/>
                <wp:effectExtent l="20955" t="22225" r="24130" b="2540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215" cy="0"/>
                        </a:xfrm>
                        <a:custGeom>
                          <a:avLst/>
                          <a:gdLst>
                            <a:gd name="T0" fmla="*/ 0 w 9709"/>
                            <a:gd name="T1" fmla="*/ 6165215 w 970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709">
                              <a:moveTo>
                                <a:pt x="0" y="0"/>
                              </a:moveTo>
                              <a:lnTo>
                                <a:pt x="9709" y="0"/>
                              </a:lnTo>
                            </a:path>
                          </a:pathLst>
                        </a:custGeom>
                        <a:noFill/>
                        <a:ln w="349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4.9pt,2pt,540.35pt,2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" o:allowincell="f" filled="f" strokecolor="#31849b" strokeweight="2.75pt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</w:p>
    <w:p w:rsidR="00B549B3" w:rsidRPr="00562264" w:rsidRDefault="00B549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lang w:val="pt-BR"/>
        </w:rPr>
        <w:sectPr w:rsidR="00B549B3" w:rsidRPr="00562264" w:rsidSect="00562264">
          <w:type w:val="continuous"/>
          <w:pgSz w:w="11920" w:h="16840"/>
          <w:pgMar w:top="720" w:right="1000" w:bottom="280" w:left="1020" w:header="720" w:footer="720" w:gutter="0"/>
          <w:cols w:num="2" w:space="709"/>
          <w:noEndnote/>
          <w:docGrid w:linePitch="360"/>
        </w:sectPr>
      </w:pPr>
    </w:p>
    <w:p w:rsidR="00B549B3" w:rsidRPr="00B549B3" w:rsidRDefault="00B549B3" w:rsidP="00B549B3">
      <w:pPr>
        <w:spacing w:after="0" w:line="240" w:lineRule="auto"/>
        <w:ind w:left="567" w:right="284"/>
        <w:jc w:val="center"/>
        <w:rPr>
          <w:rFonts w:ascii="Verdana" w:hAnsi="Verdana" w:cs="Arial"/>
          <w:b/>
          <w:color w:val="000000"/>
          <w:sz w:val="24"/>
          <w:szCs w:val="24"/>
          <w:lang w:val="pt-BR"/>
        </w:rPr>
      </w:pPr>
    </w:p>
    <w:p w:rsidR="00B549B3" w:rsidRPr="00562264" w:rsidRDefault="00B549B3" w:rsidP="00B549B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pt-BR" w:eastAsia="pt-BR"/>
        </w:rPr>
        <w:drawing>
          <wp:inline distT="0" distB="0" distL="0" distR="0">
            <wp:extent cx="763270" cy="588645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9B3" w:rsidRPr="00562264" w:rsidRDefault="00B549B3" w:rsidP="00B549B3">
      <w:pPr>
        <w:pStyle w:val="Cabealho"/>
        <w:jc w:val="center"/>
        <w:rPr>
          <w:rFonts w:ascii="Arial" w:hAnsi="Arial" w:cs="Arial"/>
          <w:b/>
          <w:lang w:val="pt-BR"/>
        </w:rPr>
      </w:pPr>
      <w:r w:rsidRPr="00562264">
        <w:rPr>
          <w:rFonts w:ascii="Arial" w:hAnsi="Arial" w:cs="Arial"/>
          <w:b/>
          <w:lang w:val="pt-BR"/>
        </w:rPr>
        <w:t>PREFEITURA MUNICIPAL DE CARATINGA</w:t>
      </w:r>
    </w:p>
    <w:p w:rsidR="00454D87" w:rsidRDefault="00B549B3" w:rsidP="007A3612">
      <w:pPr>
        <w:pStyle w:val="Cabealho"/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6D7202">
        <w:rPr>
          <w:rFonts w:ascii="Arial" w:hAnsi="Arial" w:cs="Arial"/>
          <w:i/>
          <w:sz w:val="20"/>
          <w:szCs w:val="20"/>
          <w:lang w:val="pt-BR"/>
        </w:rPr>
        <w:t>Travessa Cel. Ferreira Santos, 30 – Centro, Caratinga-MG</w:t>
      </w:r>
    </w:p>
    <w:p w:rsidR="00F91BB0" w:rsidRPr="007A3612" w:rsidRDefault="00F91BB0" w:rsidP="007A3612">
      <w:pPr>
        <w:pStyle w:val="Cabealho"/>
        <w:jc w:val="center"/>
        <w:rPr>
          <w:rFonts w:ascii="Arial" w:hAnsi="Arial" w:cs="Arial"/>
          <w:i/>
          <w:sz w:val="20"/>
          <w:szCs w:val="20"/>
          <w:lang w:val="pt-BR"/>
        </w:rPr>
      </w:pPr>
    </w:p>
    <w:p w:rsidR="007A3612" w:rsidRDefault="007A3612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F91BB0" w:rsidRDefault="00F91BB0" w:rsidP="00F91BB0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PREFEITURA MUNICIPAL DE CARATINGA/MG</w:t>
      </w:r>
      <w:r>
        <w:rPr>
          <w:rFonts w:ascii="Times New Roman" w:hAnsi="Times New Roman"/>
          <w:sz w:val="24"/>
          <w:szCs w:val="24"/>
        </w:rPr>
        <w:t xml:space="preserve"> – Torna Público o resultado do Processo Administrativo Nº. 100/2016 – </w:t>
      </w:r>
      <w:bookmarkStart w:id="1" w:name="Texto13"/>
      <w: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Pregão Presencial</w:t>
      </w:r>
      <w:r>
        <w:fldChar w:fldCharType="end"/>
      </w:r>
      <w:bookmarkEnd w:id="1"/>
      <w:r>
        <w:rPr>
          <w:rFonts w:ascii="Times New Roman" w:hAnsi="Times New Roman"/>
          <w:sz w:val="24"/>
          <w:szCs w:val="24"/>
        </w:rPr>
        <w:t xml:space="preserve"> Nº. 050/2016 – Objeto: Contratação de empresa para prestação de serviço de consultoria técnica para o desenvolvimento da política de proteção do patrimônio cultural do Município, destinada a prestação de serviços de assessoria ao Departamento Histórico e Cultural e Estadual do Patrimônio Histórico e Artístico de Minas Gerais (IEPHA). Vencedor com menor preço: BAROQUE ARQUITETURA E CONSULTORIA LTDA - ME. Item 01 – Valor global – R$10.800,00 (dez mil e oitocentos reais).  Caratinga/MG – </w:t>
      </w:r>
      <w:bookmarkStart w:id="2" w:name="Texto14"/>
      <w:r>
        <w:rPr>
          <w:rFonts w:ascii="Times New Roman" w:hAnsi="Times New Roman"/>
          <w:sz w:val="24"/>
          <w:szCs w:val="24"/>
        </w:rPr>
        <w:t>19</w:t>
      </w:r>
      <w:r>
        <w:fldChar w:fldCharType="begin">
          <w:ffData>
            <w:name w:val="Texto14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>
        <w:fldChar w:fldCharType="end"/>
      </w:r>
      <w:bookmarkEnd w:id="2"/>
      <w:r>
        <w:rPr>
          <w:rFonts w:ascii="Times New Roman" w:hAnsi="Times New Roman"/>
          <w:sz w:val="24"/>
          <w:szCs w:val="24"/>
        </w:rPr>
        <w:t xml:space="preserve">/08/2016. Victor Pedra Rocha – Pregoeiro. </w:t>
      </w:r>
    </w:p>
    <w:p w:rsidR="00F91BB0" w:rsidRDefault="00F91BB0" w:rsidP="00F91BB0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F91BB0" w:rsidRDefault="00F91BB0" w:rsidP="00F91BB0">
      <w:pPr>
        <w:pStyle w:val="SemEspaamento"/>
        <w:spacing w:line="360" w:lineRule="auto"/>
        <w:jc w:val="both"/>
        <w:rPr>
          <w:rFonts w:ascii="Times New Roman" w:hAnsi="Times New Roman"/>
          <w:b/>
        </w:rPr>
      </w:pPr>
    </w:p>
    <w:p w:rsidR="00F91BB0" w:rsidRDefault="00F91BB0" w:rsidP="00F91BB0">
      <w:pPr>
        <w:pStyle w:val="SemEspaamento"/>
        <w:spacing w:line="360" w:lineRule="auto"/>
        <w:jc w:val="both"/>
        <w:rPr>
          <w:rFonts w:ascii="Times New Roman" w:hAnsi="Times New Roman"/>
          <w:b/>
        </w:rPr>
      </w:pPr>
    </w:p>
    <w:p w:rsidR="00F91BB0" w:rsidRDefault="00F91BB0" w:rsidP="00F91BB0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PREFEITURA MUNICIPAL DE CARATINGA/MG</w:t>
      </w:r>
      <w:r>
        <w:rPr>
          <w:rFonts w:ascii="Times New Roman" w:hAnsi="Times New Roman"/>
          <w:sz w:val="24"/>
          <w:szCs w:val="24"/>
        </w:rPr>
        <w:t xml:space="preserve"> – Extrato – Contrato. Nº. 031/2016. Processo Administrativo Nº. 100/2016 – </w:t>
      </w:r>
      <w:r>
        <w:rPr>
          <w:rFonts w:ascii="Times New Roman" w:hAnsi="Times New Roman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Pregão Presencial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Nº. 050/2016 – Objeto: Contratação de empresa para prestação de serviço de consultoria técnica para o desenvolvimento da política de proteção do patrimônio cultural do Município, destinada a prestação de serviços de assessoria ao Departamento Histórico e Cultural e Estadual do Patrimônio Histórico e Artístico de Minas Gerais (IEPHA). Vencedor com menor preço: BAROQUE ARQUITETURA E CONSULTORIA LTDA - ME. Item 01 – Valor global – R$10.800,00 (dez mil e oitocentos reais) </w:t>
      </w:r>
      <w:r>
        <w:rPr>
          <w:rFonts w:ascii="Times New Roman" w:hAnsi="Times New Roman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Prazo: 31 de Dezembro de 2016 - Caratinga/MG – 24/08/2016</w:t>
      </w:r>
      <w:r>
        <w:rPr>
          <w:rFonts w:ascii="Times New Roman" w:hAnsi="Times New Roman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. Victor Pedra Rocha – Pregoeiro.</w:t>
      </w:r>
    </w:p>
    <w:p w:rsidR="00CF3BDC" w:rsidRDefault="00CF3BDC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CF3BDC" w:rsidRDefault="00CF3BDC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91BB0" w:rsidRDefault="00F91BB0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91BB0" w:rsidRDefault="00F91BB0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91BB0" w:rsidRDefault="00F91BB0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91BB0" w:rsidRDefault="00F91BB0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91BB0" w:rsidRDefault="00F91BB0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91BB0" w:rsidRPr="000B71A7" w:rsidRDefault="00F91BB0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EE6205" w:rsidRDefault="00EE62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370421" w:rsidRPr="006F3F3F" w:rsidRDefault="00F91BB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702310</wp:posOffset>
                </wp:positionH>
                <wp:positionV relativeFrom="paragraph">
                  <wp:posOffset>120015</wp:posOffset>
                </wp:positionV>
                <wp:extent cx="6165215" cy="0"/>
                <wp:effectExtent l="26035" t="29210" r="28575" b="27940"/>
                <wp:wrapNone/>
                <wp:docPr id="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215" cy="0"/>
                        </a:xfrm>
                        <a:custGeom>
                          <a:avLst/>
                          <a:gdLst>
                            <a:gd name="T0" fmla="*/ 0 w 9709"/>
                            <a:gd name="T1" fmla="*/ 6165215 w 970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709">
                              <a:moveTo>
                                <a:pt x="0" y="0"/>
                              </a:moveTo>
                              <a:lnTo>
                                <a:pt x="9709" y="0"/>
                              </a:lnTo>
                            </a:path>
                          </a:pathLst>
                        </a:custGeom>
                        <a:noFill/>
                        <a:ln w="4635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5.3pt,9.45pt,540.75pt,9.45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" o:allowincell="f" filled="f" strokecolor="#31849b" strokeweight="3.65pt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</w:p>
    <w:p w:rsidR="00370421" w:rsidRPr="0008498F" w:rsidRDefault="00370421">
      <w:pPr>
        <w:widowControl w:val="0"/>
        <w:tabs>
          <w:tab w:val="left" w:pos="4080"/>
          <w:tab w:val="left" w:pos="9360"/>
        </w:tabs>
        <w:autoSpaceDE w:val="0"/>
        <w:autoSpaceDN w:val="0"/>
        <w:adjustRightInd w:val="0"/>
        <w:spacing w:before="41" w:after="0" w:line="240" w:lineRule="auto"/>
        <w:ind w:left="113"/>
        <w:rPr>
          <w:rFonts w:ascii="Arial" w:hAnsi="Arial" w:cs="Arial"/>
          <w:color w:val="000000"/>
          <w:sz w:val="14"/>
          <w:szCs w:val="14"/>
          <w:lang w:val="pt-BR"/>
        </w:rPr>
      </w:pP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A</w:t>
      </w:r>
      <w:r w:rsidRPr="00B91420">
        <w:rPr>
          <w:rFonts w:ascii="Arial" w:hAnsi="Arial" w:cs="Arial"/>
          <w:b/>
          <w:bCs/>
          <w:color w:val="215868"/>
          <w:spacing w:val="-1"/>
          <w:sz w:val="14"/>
          <w:szCs w:val="14"/>
          <w:lang w:val="pt-BR"/>
        </w:rPr>
        <w:t>n</w:t>
      </w: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o I</w:t>
      </w:r>
      <w:r w:rsidR="007758F5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V</w:t>
      </w:r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hyperlink r:id="rId9" w:history="1"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caratinga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m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g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go</w:t>
        </w:r>
        <w:r w:rsidRPr="00220358">
          <w:rPr>
            <w:rStyle w:val="Hyperlink"/>
            <w:rFonts w:ascii="Arial" w:hAnsi="Arial" w:cs="Arial"/>
            <w:b/>
            <w:bCs/>
            <w:spacing w:val="-3"/>
            <w:w w:val="99"/>
            <w:sz w:val="14"/>
            <w:szCs w:val="14"/>
            <w:lang w:val="pt-BR"/>
          </w:rPr>
          <w:t>v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b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r</w:t>
        </w:r>
      </w:hyperlink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r w:rsidRPr="00B91420">
        <w:rPr>
          <w:rFonts w:ascii="Arial" w:hAnsi="Arial" w:cs="Arial"/>
          <w:b/>
          <w:bCs/>
          <w:color w:val="215868"/>
          <w:spacing w:val="1"/>
          <w:w w:val="99"/>
          <w:sz w:val="14"/>
          <w:szCs w:val="14"/>
          <w:lang w:val="pt-BR"/>
        </w:rPr>
        <w:t>P</w:t>
      </w:r>
      <w:r w:rsidRPr="00B91420">
        <w:rPr>
          <w:rFonts w:ascii="Arial" w:hAnsi="Arial" w:cs="Arial"/>
          <w:b/>
          <w:bCs/>
          <w:color w:val="215868"/>
          <w:spacing w:val="-1"/>
          <w:w w:val="99"/>
          <w:sz w:val="14"/>
          <w:szCs w:val="14"/>
          <w:lang w:val="pt-BR"/>
        </w:rPr>
        <w:t>ág</w:t>
      </w:r>
      <w:r w:rsidR="00001A4E">
        <w:rPr>
          <w:rFonts w:ascii="Arial" w:hAnsi="Arial" w:cs="Arial"/>
          <w:b/>
          <w:bCs/>
          <w:color w:val="215868"/>
          <w:spacing w:val="2"/>
          <w:w w:val="99"/>
          <w:sz w:val="14"/>
          <w:szCs w:val="14"/>
          <w:lang w:val="pt-BR"/>
        </w:rPr>
        <w:t>1</w:t>
      </w:r>
    </w:p>
    <w:sectPr w:rsidR="00370421" w:rsidRPr="0008498F" w:rsidSect="005B067A">
      <w:type w:val="continuous"/>
      <w:pgSz w:w="11920" w:h="16840"/>
      <w:pgMar w:top="720" w:right="1000" w:bottom="280" w:left="1020" w:header="720" w:footer="720" w:gutter="0"/>
      <w:cols w:space="720" w:equalWidth="0">
        <w:col w:w="990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A60" w:rsidRDefault="000E7A60" w:rsidP="00BC637F">
      <w:pPr>
        <w:spacing w:after="0" w:line="240" w:lineRule="auto"/>
      </w:pPr>
      <w:r>
        <w:separator/>
      </w:r>
    </w:p>
  </w:endnote>
  <w:endnote w:type="continuationSeparator" w:id="0">
    <w:p w:rsidR="000E7A60" w:rsidRDefault="000E7A60" w:rsidP="00BC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A60" w:rsidRDefault="000E7A60" w:rsidP="00BC637F">
      <w:pPr>
        <w:spacing w:after="0" w:line="240" w:lineRule="auto"/>
      </w:pPr>
      <w:r>
        <w:separator/>
      </w:r>
    </w:p>
  </w:footnote>
  <w:footnote w:type="continuationSeparator" w:id="0">
    <w:p w:rsidR="000E7A60" w:rsidRDefault="000E7A60" w:rsidP="00BC6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23"/>
    <w:multiLevelType w:val="singleLevel"/>
    <w:tmpl w:val="665C5292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>
    <w:nsid w:val="16840AEC"/>
    <w:multiLevelType w:val="hybridMultilevel"/>
    <w:tmpl w:val="7C4A91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36"/>
    <w:rsid w:val="00001A4E"/>
    <w:rsid w:val="00042AE0"/>
    <w:rsid w:val="00043A52"/>
    <w:rsid w:val="000839C4"/>
    <w:rsid w:val="0008498F"/>
    <w:rsid w:val="000E7A60"/>
    <w:rsid w:val="00117F6F"/>
    <w:rsid w:val="00147792"/>
    <w:rsid w:val="00172285"/>
    <w:rsid w:val="00182CD6"/>
    <w:rsid w:val="001B1DFB"/>
    <w:rsid w:val="001B64B4"/>
    <w:rsid w:val="001C1C06"/>
    <w:rsid w:val="001C518E"/>
    <w:rsid w:val="001D6BA8"/>
    <w:rsid w:val="001F33D8"/>
    <w:rsid w:val="00210BC6"/>
    <w:rsid w:val="00220358"/>
    <w:rsid w:val="00245009"/>
    <w:rsid w:val="002475F6"/>
    <w:rsid w:val="00272C3D"/>
    <w:rsid w:val="002B43FC"/>
    <w:rsid w:val="002C367D"/>
    <w:rsid w:val="002D4C44"/>
    <w:rsid w:val="002E216E"/>
    <w:rsid w:val="002E409D"/>
    <w:rsid w:val="003133FF"/>
    <w:rsid w:val="00370421"/>
    <w:rsid w:val="00377246"/>
    <w:rsid w:val="00383F26"/>
    <w:rsid w:val="003A3A71"/>
    <w:rsid w:val="003F59EA"/>
    <w:rsid w:val="00410F52"/>
    <w:rsid w:val="00425DD5"/>
    <w:rsid w:val="00442C7F"/>
    <w:rsid w:val="00444F37"/>
    <w:rsid w:val="00453971"/>
    <w:rsid w:val="00454D87"/>
    <w:rsid w:val="00472031"/>
    <w:rsid w:val="00477D67"/>
    <w:rsid w:val="00481180"/>
    <w:rsid w:val="00482419"/>
    <w:rsid w:val="00486596"/>
    <w:rsid w:val="00494F4C"/>
    <w:rsid w:val="004A31DF"/>
    <w:rsid w:val="00562264"/>
    <w:rsid w:val="00562E09"/>
    <w:rsid w:val="00564C56"/>
    <w:rsid w:val="0057475F"/>
    <w:rsid w:val="00577F1E"/>
    <w:rsid w:val="00595D48"/>
    <w:rsid w:val="005B067A"/>
    <w:rsid w:val="005C6947"/>
    <w:rsid w:val="005E4222"/>
    <w:rsid w:val="005E44FC"/>
    <w:rsid w:val="005F43D1"/>
    <w:rsid w:val="00600C99"/>
    <w:rsid w:val="0060266F"/>
    <w:rsid w:val="00607D1A"/>
    <w:rsid w:val="006172BB"/>
    <w:rsid w:val="006234E4"/>
    <w:rsid w:val="0063509B"/>
    <w:rsid w:val="006605F0"/>
    <w:rsid w:val="00680A39"/>
    <w:rsid w:val="00687A4F"/>
    <w:rsid w:val="0069381E"/>
    <w:rsid w:val="006A7986"/>
    <w:rsid w:val="006B0F74"/>
    <w:rsid w:val="006D7202"/>
    <w:rsid w:val="006E3311"/>
    <w:rsid w:val="006F3F3F"/>
    <w:rsid w:val="00734FBA"/>
    <w:rsid w:val="00736C86"/>
    <w:rsid w:val="00740B44"/>
    <w:rsid w:val="0074393A"/>
    <w:rsid w:val="007758F5"/>
    <w:rsid w:val="0077749A"/>
    <w:rsid w:val="00777567"/>
    <w:rsid w:val="007A3612"/>
    <w:rsid w:val="007A383A"/>
    <w:rsid w:val="007E4AEF"/>
    <w:rsid w:val="00816F09"/>
    <w:rsid w:val="00830673"/>
    <w:rsid w:val="008A46EA"/>
    <w:rsid w:val="008C0118"/>
    <w:rsid w:val="008E0582"/>
    <w:rsid w:val="008E227E"/>
    <w:rsid w:val="00912F55"/>
    <w:rsid w:val="00923A0B"/>
    <w:rsid w:val="00930146"/>
    <w:rsid w:val="009734C2"/>
    <w:rsid w:val="00975BD6"/>
    <w:rsid w:val="00992D31"/>
    <w:rsid w:val="00993D75"/>
    <w:rsid w:val="00994E69"/>
    <w:rsid w:val="009A346D"/>
    <w:rsid w:val="009B0736"/>
    <w:rsid w:val="009D5768"/>
    <w:rsid w:val="00A10F18"/>
    <w:rsid w:val="00A40070"/>
    <w:rsid w:val="00A45971"/>
    <w:rsid w:val="00A81FC3"/>
    <w:rsid w:val="00AA2E28"/>
    <w:rsid w:val="00AA6501"/>
    <w:rsid w:val="00AE38EF"/>
    <w:rsid w:val="00AE52BA"/>
    <w:rsid w:val="00AE6CE8"/>
    <w:rsid w:val="00AF1F9C"/>
    <w:rsid w:val="00B07E7A"/>
    <w:rsid w:val="00B35C94"/>
    <w:rsid w:val="00B45CA7"/>
    <w:rsid w:val="00B549B3"/>
    <w:rsid w:val="00B91420"/>
    <w:rsid w:val="00BC00AB"/>
    <w:rsid w:val="00BC637F"/>
    <w:rsid w:val="00BD39FC"/>
    <w:rsid w:val="00C24470"/>
    <w:rsid w:val="00C4274D"/>
    <w:rsid w:val="00C55F8A"/>
    <w:rsid w:val="00C6252E"/>
    <w:rsid w:val="00CE09B4"/>
    <w:rsid w:val="00CE61DE"/>
    <w:rsid w:val="00CF3BDC"/>
    <w:rsid w:val="00D50FD0"/>
    <w:rsid w:val="00D56022"/>
    <w:rsid w:val="00D71075"/>
    <w:rsid w:val="00D72B38"/>
    <w:rsid w:val="00DC41DD"/>
    <w:rsid w:val="00DF5B3E"/>
    <w:rsid w:val="00DF6288"/>
    <w:rsid w:val="00E1618B"/>
    <w:rsid w:val="00E2280E"/>
    <w:rsid w:val="00E76AF8"/>
    <w:rsid w:val="00E844EF"/>
    <w:rsid w:val="00EE6205"/>
    <w:rsid w:val="00EF1A7B"/>
    <w:rsid w:val="00F17EEC"/>
    <w:rsid w:val="00F23393"/>
    <w:rsid w:val="00F30907"/>
    <w:rsid w:val="00F336E3"/>
    <w:rsid w:val="00F75B50"/>
    <w:rsid w:val="00F91BB0"/>
    <w:rsid w:val="00FC49CB"/>
    <w:rsid w:val="00FD0E4B"/>
    <w:rsid w:val="00FD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uiPriority w:val="99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uiPriority w:val="99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ratinga.mg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Diário Oficial Eletrônico</vt:lpstr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Diário Oficial Eletrônico</dc:title>
  <dc:creator>Hamilton Gonzaga da HGS. Silva</dc:creator>
  <dc:description>Document was created by {applicationname}, version: {version}</dc:description>
  <cp:lastModifiedBy>Julimar Antonio Vianna</cp:lastModifiedBy>
  <cp:revision>2</cp:revision>
  <dcterms:created xsi:type="dcterms:W3CDTF">2016-08-31T16:52:00Z</dcterms:created>
  <dcterms:modified xsi:type="dcterms:W3CDTF">2016-08-31T16:52:00Z</dcterms:modified>
</cp:coreProperties>
</file>